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3DA33" w14:textId="77777777" w:rsidR="000E73C2" w:rsidRPr="000E73C2" w:rsidRDefault="000E73C2" w:rsidP="000E73C2">
      <w:pPr>
        <w:spacing w:line="360" w:lineRule="auto"/>
        <w:jc w:val="both"/>
        <w:rPr>
          <w:rFonts w:ascii="Invesco Interstate Bold" w:hAnsi="Invesco Interstate Bold"/>
          <w:b/>
          <w:bCs/>
          <w:sz w:val="28"/>
          <w:szCs w:val="28"/>
        </w:rPr>
      </w:pPr>
      <w:proofErr w:type="spellStart"/>
      <w:r w:rsidRPr="000E73C2">
        <w:rPr>
          <w:rFonts w:ascii="Invesco Interstate Bold" w:hAnsi="Invesco Interstate Bold"/>
          <w:b/>
          <w:bCs/>
          <w:sz w:val="28"/>
          <w:szCs w:val="28"/>
        </w:rPr>
        <w:t>Invesco</w:t>
      </w:r>
      <w:proofErr w:type="spellEnd"/>
      <w:r w:rsidRPr="000E73C2">
        <w:rPr>
          <w:rFonts w:ascii="Invesco Interstate Bold" w:hAnsi="Invesco Interstate Bold"/>
          <w:b/>
          <w:bCs/>
          <w:sz w:val="28"/>
          <w:szCs w:val="28"/>
        </w:rPr>
        <w:t xml:space="preserve">: Alternativy v roce 2025 pod drobnohledem </w:t>
      </w:r>
    </w:p>
    <w:p w14:paraId="0AF7787E" w14:textId="77777777" w:rsidR="00263C5E" w:rsidRDefault="00263C5E" w:rsidP="00034B4E">
      <w:pPr>
        <w:spacing w:line="360" w:lineRule="auto"/>
        <w:jc w:val="both"/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</w:pPr>
    </w:p>
    <w:p w14:paraId="5D661B1E" w14:textId="417023BE" w:rsidR="000E73C2" w:rsidRPr="000E73C2" w:rsidRDefault="00E67CC5" w:rsidP="000E73C2">
      <w:pPr>
        <w:spacing w:line="360" w:lineRule="auto"/>
        <w:jc w:val="both"/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</w:pPr>
      <w:r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 xml:space="preserve">Paul Jackson, Invesco: </w:t>
      </w:r>
      <w:r w:rsidR="000E73C2" w:rsidRPr="000E73C2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 xml:space="preserve">Většina alternativních aktiv si v roce 2025 vedla dobře – v čele bylo zlato, hedgeové fondy a některá aktiva s pevným výnosem; naopak </w:t>
      </w:r>
      <w:proofErr w:type="spellStart"/>
      <w:r w:rsidR="000E73C2" w:rsidRPr="000E73C2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>bitcoin</w:t>
      </w:r>
      <w:proofErr w:type="spellEnd"/>
      <w:r w:rsidR="000E73C2" w:rsidRPr="000E73C2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 xml:space="preserve">, víno a </w:t>
      </w:r>
      <w:proofErr w:type="spellStart"/>
      <w:r w:rsidR="000E73C2" w:rsidRPr="000E73C2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>private</w:t>
      </w:r>
      <w:proofErr w:type="spellEnd"/>
      <w:r w:rsidR="000E73C2" w:rsidRPr="000E73C2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 xml:space="preserve"> </w:t>
      </w:r>
      <w:proofErr w:type="spellStart"/>
      <w:r w:rsidR="000E73C2" w:rsidRPr="000E73C2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>equity</w:t>
      </w:r>
      <w:proofErr w:type="spellEnd"/>
      <w:r w:rsidR="000E73C2" w:rsidRPr="000E73C2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 xml:space="preserve"> zaostávaly. Očekávám, že zrychlující ekonomiky v roce 2026 pomohou průmyslovým komoditám a MLP, zároveň ale upřednostňuji bankovní úvěry, </w:t>
      </w:r>
      <w:proofErr w:type="spellStart"/>
      <w:r w:rsidR="000E73C2" w:rsidRPr="000E73C2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>kolateralizované</w:t>
      </w:r>
      <w:proofErr w:type="spellEnd"/>
      <w:r w:rsidR="000E73C2" w:rsidRPr="000E73C2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 xml:space="preserve"> úvěrové obligace a přímé investice do nemovitostí</w:t>
      </w:r>
      <w:r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>.</w:t>
      </w:r>
    </w:p>
    <w:p w14:paraId="5393F8EC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312B3D65" w14:textId="7B6F1933" w:rsidR="000E73C2" w:rsidRDefault="00E67CC5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>
        <w:rPr>
          <w:rFonts w:ascii="Invesco Interstate Light" w:eastAsia="MS Mincho" w:hAnsi="Invesco Interstate Light"/>
          <w:sz w:val="22"/>
          <w:szCs w:val="22"/>
          <w:lang w:eastAsia="ja-JP"/>
        </w:rPr>
        <w:t>„</w:t>
      </w:r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 xml:space="preserve">Často se </w:t>
      </w:r>
      <w:proofErr w:type="gramStart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>mne</w:t>
      </w:r>
      <w:proofErr w:type="gramEnd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 xml:space="preserve"> ptají na alternativní aktiva, čímž se obvykle myslí nelikvidní aktiva, která jsou většinou mimo dosah běžného investora. Patří sem například přímé investice do nemovitostí, soukromé úvěry, </w:t>
      </w:r>
      <w:proofErr w:type="spellStart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>private</w:t>
      </w:r>
      <w:proofErr w:type="spellEnd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 xml:space="preserve"> </w:t>
      </w:r>
      <w:proofErr w:type="spellStart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>equity</w:t>
      </w:r>
      <w:proofErr w:type="spellEnd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 xml:space="preserve"> a řada hedgeových strategií. Do této kategorie lze zařadit i komodity, a to kvůli obtížnosti fyzického dodání a skladování. Do „alternativního koše“ zahrnuji také kryptoměny, jako je </w:t>
      </w:r>
      <w:proofErr w:type="spellStart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>bitcoin</w:t>
      </w:r>
      <w:proofErr w:type="spellEnd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 xml:space="preserve">. Mnohá z těchto aktiv jsou dnes dostupnější (prostřednictvím </w:t>
      </w:r>
      <w:proofErr w:type="spellStart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>REITů</w:t>
      </w:r>
      <w:proofErr w:type="spellEnd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 xml:space="preserve">, fondů </w:t>
      </w:r>
      <w:proofErr w:type="spellStart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>private</w:t>
      </w:r>
      <w:proofErr w:type="spellEnd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 xml:space="preserve"> </w:t>
      </w:r>
      <w:proofErr w:type="spellStart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>credit</w:t>
      </w:r>
      <w:proofErr w:type="spellEnd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 xml:space="preserve">, </w:t>
      </w:r>
      <w:proofErr w:type="spellStart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>private</w:t>
      </w:r>
      <w:proofErr w:type="spellEnd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 xml:space="preserve"> </w:t>
      </w:r>
      <w:proofErr w:type="spellStart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>equity</w:t>
      </w:r>
      <w:proofErr w:type="spellEnd"/>
      <w:r w:rsidR="000E73C2" w:rsidRPr="00E67CC5">
        <w:rPr>
          <w:rFonts w:ascii="Invesco Interstate Light" w:eastAsia="MS Mincho" w:hAnsi="Invesco Interstate Light"/>
          <w:i/>
          <w:iCs/>
          <w:sz w:val="22"/>
          <w:szCs w:val="22"/>
          <w:lang w:eastAsia="ja-JP"/>
        </w:rPr>
        <w:t xml:space="preserve"> fondů, veřejně obchodovaných hedgeových fondů, komoditních fondů a certifikátů apod.), přesto je mnoho investorů stále považuje za nekonvenční</w:t>
      </w:r>
      <w:r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,“ říká Paul Jackson, globální tržní stratég společnosti </w:t>
      </w:r>
      <w:proofErr w:type="spellStart"/>
      <w:r>
        <w:rPr>
          <w:rFonts w:ascii="Invesco Interstate Light" w:eastAsia="MS Mincho" w:hAnsi="Invesco Interstate Light"/>
          <w:sz w:val="22"/>
          <w:szCs w:val="22"/>
          <w:lang w:eastAsia="ja-JP"/>
        </w:rPr>
        <w:t>Invesco</w:t>
      </w:r>
      <w:proofErr w:type="spellEnd"/>
      <w:r>
        <w:rPr>
          <w:rFonts w:ascii="Invesco Interstate Light" w:eastAsia="MS Mincho" w:hAnsi="Invesco Interstate Light"/>
          <w:sz w:val="22"/>
          <w:szCs w:val="22"/>
          <w:lang w:eastAsia="ja-JP"/>
        </w:rPr>
        <w:t>.</w:t>
      </w:r>
    </w:p>
    <w:p w14:paraId="09D4438B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62DF09F4" w14:textId="77777777" w:rsid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Existuje ovšem ještě další kategorie alternativ – sběratelské předměty: reálná aktiva, která jsou často pořizována z jiných než čistě finančních důvodů, přesto však mají tendenci dlouhodobě růst na ceně. Patří sem například kvalitní vína, vzácné známky a mince, umění, šperky, baseballové karty apod. Sběratelské předměty většinou nemají likvidní trh a jejich hodnota se často odvozuje od poslední realizované ceny srovnatelného kusu.</w:t>
      </w:r>
    </w:p>
    <w:p w14:paraId="59F44EDA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218DD3AC" w14:textId="77777777" w:rsid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Graf 1 ukazuje, jak si některá alternativní aktiva vedla v roce 2025, spolu s vybranými tradičními aktivy. Alternativy měly smíšený rok – v čele bylo zlato a některá alternativní aktiva s pevným výnosem spolu s hedgeovými fondy. Bitcoin,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private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equity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a komanditní společnosti obchodované na burze naopak oslabily a část silných výnosů z předchozích let odevzdaly (viz graf 4). Domnívám se také, že poslední jmenované společnosti byly negativně ovlivněny slabými cenami ropy. Víno se rovněž potýká s problémy už několik let a ani rok 2025 nebyl výjimkou.</w:t>
      </w:r>
    </w:p>
    <w:p w14:paraId="4C5262B1" w14:textId="77777777" w:rsidR="002B0BEF" w:rsidRDefault="002B0BEF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309FE69C" w14:textId="2A1CF3D6" w:rsidR="002B0BEF" w:rsidRDefault="002B0BEF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>
        <w:rPr>
          <w:rFonts w:ascii="Invesco Interstate Light" w:eastAsia="MS Mincho" w:hAnsi="Invesco Interstate Light"/>
          <w:noProof/>
          <w:sz w:val="22"/>
          <w:szCs w:val="22"/>
          <w:lang w:eastAsia="ja-JP"/>
        </w:rPr>
        <w:lastRenderedPageBreak/>
        <w:drawing>
          <wp:inline distT="0" distB="0" distL="0" distR="0" wp14:anchorId="33C31B81" wp14:editId="41EAF6C0">
            <wp:extent cx="6108065" cy="2178685"/>
            <wp:effectExtent l="0" t="0" r="6985" b="0"/>
            <wp:docPr id="16516830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83091" name="Obrázek 165168309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9D3EB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58FE34E4" w14:textId="77777777" w:rsid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Na vrcholu žebříčku bylo zlato, které navázalo na silné zisky z roku 2024. Tento trend pokračoval i na začátku roku 2026, dokud nominace Kevina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Warshe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na post příštího předsedy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Fedu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nevyvolala prudkou korekci v pátek 30. ledna. Graf 4 naznačuje, že u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bitcoinu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není neobvyklé, že se pohybuje mezi extrémy výkonnostních žebříčků. Zatím se zdá, že se vyhnul velkým propadům známým z minulosti, ale mám pocit, že korekce ještě neskončila – další poklesy byly vidět už na začátku roku 2026.</w:t>
      </w:r>
    </w:p>
    <w:p w14:paraId="45E4A677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2B3FECA4" w14:textId="77777777" w:rsid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Slabý výkon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private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equity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je nezvyklejší, zejména vzhledem k silnému růstu akciových trhů (často se chová jako „vysoká beta“ verze veřejně obchodovaných akcií). Možná už silný příliv kapitálu negativně dopadá na výkonnost kvůli omezenému počtu investičních příležitostí. Nedávná setkání s investory naznačují rostoucí zájem o hedgeové fondy, které byly historicky méně volatilní než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private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equity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a jejich rizikově-výnosový profil se blíží spíše státním dluhopisům a investičnímu stupni úvěrů (viz graf 2).</w:t>
      </w:r>
    </w:p>
    <w:p w14:paraId="0B4398B9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4E6612F0" w14:textId="77777777" w:rsid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Graf 2 shrnuje výkonnostní data od roku 2000 pro aktiva s dostatečně dlouhou historií. Velikost „bublin“ je úměrná průměrné korelaci s ostatními aktivy v grafu, což mě vede k závěru, že hotovost je dobrým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diverzifikátorem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, navzdory nízkým výnosům. Ještě lepším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diverzifikátorem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mohou být přímé investice do nemovitostí (průměrná korelace s ostatními aktivy byla mírně negativní), přičemž výnosy se téměř vyrovnaly akciím, ale s nižší volatilitou.</w:t>
      </w:r>
    </w:p>
    <w:p w14:paraId="23533AC7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3CF16657" w14:textId="77777777" w:rsid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Pokud bychom na základě dat z grafu 2 počítali efektivní hranici, myslím, že by vedla od hotovosti ke zlatu, přičemž přímé nemovitosti by ležely velmi blízko této hranice. Pokud považujeme akcie za „základní“ dlouhodobé aktivum, vyvozuji z grafu 2 několik závěrů (za předpokladu, že budoucnost bude podobná minulosti):</w:t>
      </w:r>
    </w:p>
    <w:p w14:paraId="41848433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13EFF9B1" w14:textId="77777777" w:rsidR="000E73C2" w:rsidRPr="000E73C2" w:rsidRDefault="000E73C2" w:rsidP="000E73C2">
      <w:pPr>
        <w:numPr>
          <w:ilvl w:val="0"/>
          <w:numId w:val="43"/>
        </w:num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Preferoval bych akcie před komoditami a vínem, které dosáhly nižších výnosů a vyšší volatility.</w:t>
      </w:r>
    </w:p>
    <w:p w14:paraId="784AA5DB" w14:textId="77777777" w:rsidR="000E73C2" w:rsidRPr="000E73C2" w:rsidRDefault="000E73C2" w:rsidP="000E73C2">
      <w:pPr>
        <w:numPr>
          <w:ilvl w:val="0"/>
          <w:numId w:val="43"/>
        </w:num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Preferoval bych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REITy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a zlato před akciemi (vyšší výnosy při nižší volatilitě; přímé nemovitosti se tomu velmi blíží).</w:t>
      </w:r>
    </w:p>
    <w:p w14:paraId="62C9C95A" w14:textId="77777777" w:rsidR="000E73C2" w:rsidRPr="000E73C2" w:rsidRDefault="000E73C2" w:rsidP="000E73C2">
      <w:pPr>
        <w:numPr>
          <w:ilvl w:val="0"/>
          <w:numId w:val="43"/>
        </w:num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Private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equity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přineslo vyšší výnosy než akcie, ale za cenu vyšší volatility – volba tedy závisí na toleranci rizika.</w:t>
      </w:r>
    </w:p>
    <w:p w14:paraId="723E7934" w14:textId="77777777" w:rsidR="000E73C2" w:rsidRDefault="000E73C2" w:rsidP="000E73C2">
      <w:pPr>
        <w:numPr>
          <w:ilvl w:val="0"/>
          <w:numId w:val="43"/>
        </w:num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Hotovost, státní dluhopisy, investiční stupeň (IG),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high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yield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(HY), bankovní úvěry a hedgeové fondy dosáhly nižších výnosů než akcie, ale s nižší volatilitou – opět záleží na rizikovém apetitu.</w:t>
      </w:r>
    </w:p>
    <w:p w14:paraId="3D4AA2A2" w14:textId="77777777" w:rsidR="000E73C2" w:rsidRPr="000E73C2" w:rsidRDefault="000E73C2" w:rsidP="000E73C2">
      <w:pPr>
        <w:spacing w:line="360" w:lineRule="auto"/>
        <w:ind w:left="720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61BCB53A" w14:textId="77777777" w:rsid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Přestože data v grafu 2 pokrývají 26 let, musíme se vyvarovat předpokladu, že představují dokonalý model budoucnosti. Například bych neočekával, že zlato bude vždy blízko efektivní hranice, vzhledem k absenci výnosu. Cena zlata byla na začátku roku 2000 pod 300 USD, což bylo blízko reálného minima po roce 1971. Od té doby dosáhla 5 590 USD (na začátku roku 2026), což je výrazně nad dlouhodobým historickým průměrem přibližně 827 USD v dnešních cenách. </w:t>
      </w:r>
    </w:p>
    <w:p w14:paraId="308C598A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1F815D4C" w14:textId="77777777" w:rsid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Dlouhodobé zařazení zlata do rizikově-výnosového rámce je velmi podobné komoditám v grafu </w:t>
      </w:r>
      <w:proofErr w:type="gram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2 – s</w:t>
      </w:r>
      <w:proofErr w:type="gram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volatilitou srovnatelnou s akciemi, ale nižšími výnosy. V hodnoceném období se hedgeové fondy řadily spíše k fixně úročeným aktivům, jako je hotovost, státní dluhopisy a dluhopisy investičního stupně. Jako celek dosáhly lepších výnosů než státní dluhopisy a dluhopisy investičního stupně při mírně nižší volatilitě (a proto by podle mého názoru měly být preferovány). Ve srovnání s hotovostí je však volba otázkou osobních preferencí – vyšší výnosy hedgeových fondů versus nižší volatilita hotovosti.</w:t>
      </w:r>
    </w:p>
    <w:p w14:paraId="22B967FB" w14:textId="77777777" w:rsidR="002B0BEF" w:rsidRDefault="002B0BEF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11B320C1" w14:textId="65A0037E" w:rsidR="000E73C2" w:rsidRDefault="002B0BEF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>
        <w:rPr>
          <w:rFonts w:ascii="Invesco Interstate Light" w:eastAsia="MS Mincho" w:hAnsi="Invesco Interstate Light"/>
          <w:noProof/>
          <w:sz w:val="22"/>
          <w:szCs w:val="22"/>
          <w:lang w:eastAsia="ja-JP"/>
        </w:rPr>
        <w:drawing>
          <wp:inline distT="0" distB="0" distL="0" distR="0" wp14:anchorId="46B2F0E2" wp14:editId="1B034CF3">
            <wp:extent cx="6108065" cy="2178685"/>
            <wp:effectExtent l="0" t="0" r="6985" b="0"/>
            <wp:docPr id="146867653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76530" name="Obrázek 14686765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51F76" w14:textId="77777777" w:rsidR="002B0BEF" w:rsidRPr="000E73C2" w:rsidRDefault="002B0BEF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40E4DD50" w14:textId="77777777" w:rsid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lastRenderedPageBreak/>
        <w:t xml:space="preserve">Jak ukazuje graf 4, rizikovější aktiva v posledních třech letech obecně překonávala defenzivnější varianty. Domnívám se, že to bylo dáno očekáváním a realizací uvolňování měnové politiky centrálními bankami. To vyvolalo naděje na zrychlení globální ekonomiky, které pravděpodobně převážilo obavy z dopadu cel. Očekáváme, že americký Fed bude pokračovat v uvolňování i v roce 2026, ačkoli jmenování „jestřába, který se stal holubicí“, Kevina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Warshe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do čela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Fedu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může situaci komplikovat. Jeho výzvy k dalšímu snižování sazeb se mísí s požadavky na snižování bilance (což by mohlo znamenat tlak na růst dlouhodobých sazeb a strmější výnosovou křivku) a návratem k monetarismu (což by při nedávném růstu peněžní zásoby mohlo znamenat vyšší sazby).</w:t>
      </w:r>
    </w:p>
    <w:p w14:paraId="2DC0F744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270B2273" w14:textId="77777777" w:rsid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Navzdory jeho výzvám ke snižování sazeb může prudký pokles cen zlata a stříbra na konci minulého týdne naznačovat, že se trhy méně obávají ztráty nezávislosti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Fedu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a nadměrného uvolňování politiky. Přesto očekáváme, že globální ekonomický růst bude v roce 2026 vyšší, a to díky dřívějšímu uvolnění měnové politiky, chystanému fiskálnímu uvolnění v některých regionech a pokračujícímu růstu reálných mezd. To by mělo umožnit většině aktiv dosáhnout kladných výnosů, přičemž obecně by nejlépe měla fungovat rizikovější aktiva.</w:t>
      </w:r>
    </w:p>
    <w:p w14:paraId="08FEC100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71356E31" w14:textId="77777777" w:rsid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Zároveň však pochybujeme, že výsledky budou tak silné jako v roce 2025. Ve svém Model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Asset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Allocation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nyní uplatňuji „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barbell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“ přístup, tedy kombinaci dvou extrémů rizika a vyhýbání se středu – preference komodit,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REITů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a neamerických akcií je vyvážena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nadvážením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historicky stabilnějších AAA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kolateralizovaných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úvěrových obligací a bankovních úvěrů (viz graf 8). Zajímavé je, že výnosy krátkodobých aktiv, jako je hotovost,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kolateralizované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úvěrové obligace a bankovní úvěry, zůstávají nad historickými normami (viz graf 3).</w:t>
      </w:r>
    </w:p>
    <w:p w14:paraId="75B0DFE7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29D13487" w14:textId="77777777" w:rsid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Problémem je, že po třech letech silných výnosů lze tvrdit, že mnoho dobrých zpráv je již započteno v cenách. Graf 3 však naznačuje, že jen málo aktiv má výnosy výrazně pod historickým průměrem (příkladem jsou rizikové dluhopisy, čínské dluhopisy a americké akcie). Jak tomu často bývá, některé z nejvyšších výnosů se nacházejí v alternativních kategoriích (bankovní úvěry již byly zmíněny). Důležité je, že výnosy komanditních společností obchodovaných na burze jsou nad historickým průměrem. Ačkoli nejsou zahrnuty do rámce Model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Asset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Allocation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, domnívám se, že komanditní společnosti obchodované na burze by mohly těžit z růstu cen energií, pokud se naplní scénář globálního zrychlení.</w:t>
      </w:r>
    </w:p>
    <w:p w14:paraId="52F75A8B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59D8FA14" w14:textId="77777777" w:rsid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lastRenderedPageBreak/>
        <w:t xml:space="preserve">Vzhledem k volatilitě (viz grafy 2 a 4) jsou Bitcoin a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private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equity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z taktického hlediska nejobtížnějšími aktivy. Před rokem jsem naznačil, že Bitcoin by mohl mít v roce 2025 problémy, a začátek roku 2026 tento klesající trend potvrdil (pokles k přibližně 78 000 USD k 1. únoru 2026). Nejsem technický analytik, ale domnívám se, že pokud dojde k prolomení hranice 77 000 USD, dalším technickým supportem by mohlo být pásmo kolem 70 000 USD a poté 60 000–65 000 USD.</w:t>
      </w:r>
    </w:p>
    <w:p w14:paraId="68150DDF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73FEC5B4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Private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equity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by si mohlo vést lépe, pokud se naplní naše očekávání ohledně globální ekonomiky. Existují však i způsoby, jak se utěšit, pokud se věci nevyvíjejí dobře. Graf 2 ukazuje, že investice do kvalitního vína se od roku 2000 pohybují výkonností někde mezi akciemi a komoditami (a právě zažily čtyři po sobě jdoucí záporné roky). Pokud je možné převzít investici fyzicky, může se investování změnit ve spotřebu!</w:t>
      </w:r>
    </w:p>
    <w:p w14:paraId="5DD474C9" w14:textId="6EDA1366" w:rsid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Shrneme-li to: rok 2025 byl pro většinu alternativních aktiv dobrý. V roce 2026 očekáváme, že cyklická aktiva budou překonávat ostatní. V rámci Model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Asset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Allocation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preferuji průmyslové komodity spolu s méně volatilními bankovními úvěry a </w:t>
      </w:r>
      <w:proofErr w:type="spellStart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kolateralizovanými</w:t>
      </w:r>
      <w:proofErr w:type="spellEnd"/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 xml:space="preserve"> úvěrovými obligacemi (viz graf 8). Z ostatních alternativ (mimo MAA) upřednostňuji komanditní společnosti obchodované na burze a přímé investice do nemovitostí. Drahé kovy jsou mezi investory velmi oblíbené, ale staly se extrémně drahými a nedávno ukázaly rizika spekulativního přehřátí. Kryptoměny jsou podle mě příliš volatilní a možná procházejí momentem z Andersenovy pohádky „císař je nahý“.</w:t>
      </w:r>
    </w:p>
    <w:p w14:paraId="7465577C" w14:textId="77777777" w:rsidR="002B0BEF" w:rsidRPr="000E73C2" w:rsidRDefault="002B0BEF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08E5AB56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 w:rsidRPr="000E73C2">
        <w:rPr>
          <w:rFonts w:ascii="Invesco Interstate Light" w:eastAsia="MS Mincho" w:hAnsi="Invesco Interstate Light"/>
          <w:sz w:val="22"/>
          <w:szCs w:val="22"/>
          <w:lang w:eastAsia="ja-JP"/>
        </w:rPr>
        <w:t>Veškerá data jsou k 30. lednu 2026, není-li uvedeno jinak.</w:t>
      </w:r>
    </w:p>
    <w:p w14:paraId="6DEAC2FA" w14:textId="77777777" w:rsid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</w:p>
    <w:p w14:paraId="5CA42F09" w14:textId="0EDA982F" w:rsidR="002B0BEF" w:rsidRPr="000E73C2" w:rsidRDefault="002B0BEF" w:rsidP="000E73C2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eastAsia="ja-JP"/>
        </w:rPr>
      </w:pPr>
      <w:r>
        <w:rPr>
          <w:rFonts w:ascii="Invesco Interstate Light" w:eastAsia="MS Mincho" w:hAnsi="Invesco Interstate Light"/>
          <w:noProof/>
          <w:sz w:val="22"/>
          <w:szCs w:val="22"/>
          <w:lang w:eastAsia="ja-JP"/>
        </w:rPr>
        <w:drawing>
          <wp:inline distT="0" distB="0" distL="0" distR="0" wp14:anchorId="730D0037" wp14:editId="5A8F434E">
            <wp:extent cx="6108065" cy="2200275"/>
            <wp:effectExtent l="0" t="0" r="6985" b="9525"/>
            <wp:docPr id="51898235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82354" name="Obrázek 5189823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36980" w14:textId="77777777" w:rsidR="000E73C2" w:rsidRPr="000E73C2" w:rsidRDefault="000E73C2" w:rsidP="000E73C2">
      <w:pPr>
        <w:spacing w:line="360" w:lineRule="auto"/>
        <w:jc w:val="both"/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</w:pPr>
    </w:p>
    <w:p w14:paraId="7332CF9A" w14:textId="77777777" w:rsidR="002B0BEF" w:rsidRDefault="002B0BEF">
      <w:pPr>
        <w:spacing w:line="240" w:lineRule="auto"/>
        <w:rPr>
          <w:rFonts w:ascii="Invesco Interstate Light" w:hAnsi="Invesco Interstate Light"/>
          <w:b/>
          <w:bCs/>
          <w:sz w:val="22"/>
          <w:szCs w:val="22"/>
        </w:rPr>
      </w:pPr>
      <w:r>
        <w:rPr>
          <w:rFonts w:ascii="Invesco Interstate Light" w:hAnsi="Invesco Interstate Light"/>
          <w:b/>
          <w:bCs/>
          <w:sz w:val="22"/>
          <w:szCs w:val="22"/>
        </w:rPr>
        <w:br w:type="page"/>
      </w:r>
    </w:p>
    <w:p w14:paraId="639E46D7" w14:textId="1E415D06" w:rsidR="002B0BEF" w:rsidRDefault="002B0BEF" w:rsidP="00263C5E">
      <w:pPr>
        <w:spacing w:line="360" w:lineRule="auto"/>
        <w:jc w:val="both"/>
        <w:rPr>
          <w:rFonts w:ascii="Invesco Interstate Light" w:hAnsi="Invesco Interstate Light"/>
          <w:b/>
          <w:bCs/>
          <w:sz w:val="22"/>
          <w:szCs w:val="22"/>
        </w:rPr>
      </w:pPr>
      <w:r>
        <w:rPr>
          <w:rFonts w:ascii="Invesco Interstate Light" w:hAnsi="Invesco Interstate Light"/>
          <w:b/>
          <w:bCs/>
          <w:noProof/>
          <w:sz w:val="22"/>
          <w:szCs w:val="22"/>
        </w:rPr>
        <w:lastRenderedPageBreak/>
        <w:drawing>
          <wp:inline distT="0" distB="0" distL="0" distR="0" wp14:anchorId="06BC440D" wp14:editId="78CB45B9">
            <wp:extent cx="5257800" cy="5158740"/>
            <wp:effectExtent l="0" t="0" r="0" b="3810"/>
            <wp:docPr id="85688772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87720" name="Obrázek 8568877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vesco Interstate Light" w:hAnsi="Invesco Interstate Light"/>
          <w:b/>
          <w:bCs/>
          <w:noProof/>
          <w:sz w:val="22"/>
          <w:szCs w:val="22"/>
        </w:rPr>
        <w:lastRenderedPageBreak/>
        <w:drawing>
          <wp:inline distT="0" distB="0" distL="0" distR="0" wp14:anchorId="4C9A6D98" wp14:editId="293ED2E1">
            <wp:extent cx="5311140" cy="6248400"/>
            <wp:effectExtent l="0" t="0" r="3810" b="0"/>
            <wp:docPr id="83165435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54357" name="Obrázek 8316543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BBF6" w14:textId="77777777" w:rsidR="002B0BEF" w:rsidRDefault="002B0BEF" w:rsidP="00263C5E">
      <w:pPr>
        <w:spacing w:line="360" w:lineRule="auto"/>
        <w:jc w:val="both"/>
        <w:rPr>
          <w:rFonts w:ascii="Invesco Interstate Light" w:hAnsi="Invesco Interstate Light"/>
          <w:b/>
          <w:bCs/>
          <w:sz w:val="22"/>
          <w:szCs w:val="22"/>
        </w:rPr>
      </w:pPr>
    </w:p>
    <w:p w14:paraId="56A6DE1E" w14:textId="1DA7BEED" w:rsidR="002B0BEF" w:rsidRDefault="002B0BEF" w:rsidP="00263C5E">
      <w:pPr>
        <w:spacing w:line="360" w:lineRule="auto"/>
        <w:jc w:val="both"/>
        <w:rPr>
          <w:rFonts w:ascii="Invesco Interstate Light" w:hAnsi="Invesco Interstate Light"/>
          <w:b/>
          <w:bCs/>
          <w:sz w:val="22"/>
          <w:szCs w:val="22"/>
        </w:rPr>
      </w:pPr>
      <w:r>
        <w:rPr>
          <w:rFonts w:ascii="Invesco Interstate Light" w:hAnsi="Invesco Interstate Light"/>
          <w:b/>
          <w:bCs/>
          <w:noProof/>
          <w:sz w:val="22"/>
          <w:szCs w:val="22"/>
        </w:rPr>
        <w:lastRenderedPageBreak/>
        <w:drawing>
          <wp:inline distT="0" distB="0" distL="0" distR="0" wp14:anchorId="42BC7461" wp14:editId="654C8BA1">
            <wp:extent cx="5242560" cy="3756660"/>
            <wp:effectExtent l="0" t="0" r="0" b="0"/>
            <wp:docPr id="184434333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43333" name="Obrázek 18443433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vesco Interstate Light" w:hAnsi="Invesco Interstate Light"/>
          <w:b/>
          <w:bCs/>
          <w:noProof/>
          <w:sz w:val="22"/>
          <w:szCs w:val="22"/>
        </w:rPr>
        <w:drawing>
          <wp:inline distT="0" distB="0" distL="0" distR="0" wp14:anchorId="668CFB8A" wp14:editId="79C2B816">
            <wp:extent cx="5341620" cy="1615440"/>
            <wp:effectExtent l="0" t="0" r="0" b="3810"/>
            <wp:docPr id="195801960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19606" name="Obrázek 195801960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vesco Interstate Light" w:hAnsi="Invesco Interstate Light"/>
          <w:b/>
          <w:bCs/>
          <w:noProof/>
          <w:sz w:val="22"/>
          <w:szCs w:val="22"/>
        </w:rPr>
        <w:drawing>
          <wp:inline distT="0" distB="0" distL="0" distR="0" wp14:anchorId="1A668A2F" wp14:editId="3E1D13C9">
            <wp:extent cx="5295900" cy="1554480"/>
            <wp:effectExtent l="0" t="0" r="0" b="7620"/>
            <wp:docPr id="153599835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98350" name="Obrázek 153599835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vesco Interstate Light" w:hAnsi="Invesco Interstate Light"/>
          <w:b/>
          <w:bCs/>
          <w:noProof/>
          <w:sz w:val="22"/>
          <w:szCs w:val="22"/>
        </w:rPr>
        <w:lastRenderedPageBreak/>
        <w:drawing>
          <wp:inline distT="0" distB="0" distL="0" distR="0" wp14:anchorId="05BA89AC" wp14:editId="7C8CE028">
            <wp:extent cx="5410200" cy="5920740"/>
            <wp:effectExtent l="0" t="0" r="0" b="3810"/>
            <wp:docPr id="74735269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52696" name="Obrázek 74735269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vesco Interstate Light" w:hAnsi="Invesco Interstate Light"/>
          <w:b/>
          <w:bCs/>
          <w:noProof/>
          <w:sz w:val="22"/>
          <w:szCs w:val="22"/>
        </w:rPr>
        <w:lastRenderedPageBreak/>
        <w:drawing>
          <wp:inline distT="0" distB="0" distL="0" distR="0" wp14:anchorId="47545553" wp14:editId="43804C14">
            <wp:extent cx="5250180" cy="3535680"/>
            <wp:effectExtent l="0" t="0" r="7620" b="7620"/>
            <wp:docPr id="158845358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53589" name="Obrázek 158845358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7B73" w14:textId="77777777" w:rsidR="002B0BEF" w:rsidRDefault="002B0BEF" w:rsidP="00263C5E">
      <w:pPr>
        <w:spacing w:line="360" w:lineRule="auto"/>
        <w:jc w:val="both"/>
        <w:rPr>
          <w:rFonts w:ascii="Invesco Interstate Light" w:hAnsi="Invesco Interstate Light"/>
          <w:b/>
          <w:bCs/>
          <w:sz w:val="22"/>
          <w:szCs w:val="22"/>
        </w:rPr>
      </w:pPr>
    </w:p>
    <w:p w14:paraId="7BF77D56" w14:textId="2C2D5EE5" w:rsidR="00497B07" w:rsidRPr="00B96402" w:rsidRDefault="4E481D2D" w:rsidP="00263C5E">
      <w:pPr>
        <w:spacing w:line="360" w:lineRule="auto"/>
        <w:jc w:val="both"/>
        <w:rPr>
          <w:rFonts w:ascii="Invesco Interstate Light" w:eastAsia="MS Mincho" w:hAnsi="Invesco Interstate Light"/>
          <w:sz w:val="22"/>
          <w:szCs w:val="22"/>
          <w:lang w:val="de-DE" w:eastAsia="ja-JP"/>
        </w:rPr>
      </w:pPr>
      <w:r w:rsidRPr="00654055">
        <w:rPr>
          <w:rFonts w:ascii="Invesco Interstate Light" w:hAnsi="Invesco Interstate Light"/>
          <w:b/>
          <w:bCs/>
          <w:sz w:val="22"/>
          <w:szCs w:val="22"/>
        </w:rPr>
        <w:t xml:space="preserve">O společnosti </w:t>
      </w:r>
      <w:proofErr w:type="spellStart"/>
      <w:r w:rsidRPr="00654055">
        <w:rPr>
          <w:rFonts w:ascii="Invesco Interstate Light" w:hAnsi="Invesco Interstate Light"/>
          <w:b/>
          <w:bCs/>
          <w:sz w:val="22"/>
          <w:szCs w:val="22"/>
        </w:rPr>
        <w:t>Invesco</w:t>
      </w:r>
      <w:proofErr w:type="spellEnd"/>
    </w:p>
    <w:p w14:paraId="24C71C80" w14:textId="77777777" w:rsidR="008F44AF" w:rsidRPr="00654055" w:rsidRDefault="008F44AF" w:rsidP="008F44AF">
      <w:pPr>
        <w:autoSpaceDE w:val="0"/>
        <w:autoSpaceDN w:val="0"/>
        <w:adjustRightInd w:val="0"/>
        <w:spacing w:line="276" w:lineRule="auto"/>
        <w:rPr>
          <w:rFonts w:ascii="Invesco Interstate Light" w:hAnsi="Invesco Interstate Light"/>
          <w:sz w:val="22"/>
          <w:szCs w:val="22"/>
        </w:rPr>
      </w:pPr>
    </w:p>
    <w:p w14:paraId="059D3252" w14:textId="77777777" w:rsidR="008F44AF" w:rsidRPr="000E12B4" w:rsidRDefault="008F44AF" w:rsidP="008F44AF">
      <w:pPr>
        <w:autoSpaceDE w:val="0"/>
        <w:autoSpaceDN w:val="0"/>
        <w:adjustRightInd w:val="0"/>
        <w:spacing w:line="360" w:lineRule="auto"/>
        <w:jc w:val="both"/>
        <w:rPr>
          <w:rFonts w:ascii="Invesco Interstate Light" w:hAnsi="Invesco Interstate Light"/>
          <w:sz w:val="22"/>
          <w:szCs w:val="22"/>
        </w:rPr>
      </w:pPr>
      <w:proofErr w:type="spellStart"/>
      <w:r w:rsidRPr="000E12B4">
        <w:rPr>
          <w:rFonts w:ascii="Invesco Interstate Light" w:hAnsi="Invesco Interstate Light"/>
          <w:sz w:val="22"/>
          <w:szCs w:val="22"/>
        </w:rPr>
        <w:t>Invesco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Asset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Management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Deutschland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GmbH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,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Invesco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Asset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Management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Österreich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– pobočka pobočky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Invesco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Asset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Management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Deutschland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GmbH</w:t>
      </w:r>
      <w:proofErr w:type="spellEnd"/>
      <w:r>
        <w:rPr>
          <w:rFonts w:ascii="Invesco Interstate Light" w:hAnsi="Invesco Interstate Light"/>
          <w:sz w:val="22"/>
          <w:szCs w:val="22"/>
        </w:rPr>
        <w:t xml:space="preserve"> </w:t>
      </w:r>
      <w:r w:rsidRPr="002231C5">
        <w:rPr>
          <w:rFonts w:ascii="Invesco Interstate Light" w:hAnsi="Invesco Interstate Light" w:cs="Arial"/>
          <w:sz w:val="22"/>
          <w:szCs w:val="22"/>
          <w:lang w:eastAsia="cs-CZ"/>
        </w:rPr>
        <w:t xml:space="preserve">– </w:t>
      </w:r>
      <w:r w:rsidRPr="000E12B4">
        <w:rPr>
          <w:rFonts w:ascii="Invesco Interstate Light" w:hAnsi="Invesco Interstate Light"/>
          <w:sz w:val="22"/>
          <w:szCs w:val="22"/>
        </w:rPr>
        <w:t xml:space="preserve">jsou součástí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Invesco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Ltd., společnosti pro správu aktiv se spravovanými aktivy v hodnotě více než 1 593 miliard USD (k 31. říjnu 2021).</w:t>
      </w:r>
    </w:p>
    <w:p w14:paraId="7AA022C4" w14:textId="77777777" w:rsidR="008F44AF" w:rsidRPr="000E12B4" w:rsidRDefault="008F44AF" w:rsidP="008F44AF">
      <w:pPr>
        <w:autoSpaceDE w:val="0"/>
        <w:autoSpaceDN w:val="0"/>
        <w:adjustRightInd w:val="0"/>
        <w:spacing w:line="360" w:lineRule="auto"/>
        <w:jc w:val="both"/>
        <w:rPr>
          <w:rFonts w:ascii="Invesco Interstate Light" w:hAnsi="Invesco Interstate Light"/>
          <w:sz w:val="22"/>
          <w:szCs w:val="22"/>
        </w:rPr>
      </w:pPr>
      <w:r w:rsidRPr="000E12B4">
        <w:rPr>
          <w:rFonts w:ascii="Invesco Interstate Light" w:hAnsi="Invesco Interstate Light"/>
          <w:sz w:val="22"/>
          <w:szCs w:val="22"/>
        </w:rPr>
        <w:t xml:space="preserve"> </w:t>
      </w:r>
    </w:p>
    <w:p w14:paraId="6C62B522" w14:textId="77777777" w:rsidR="008F44AF" w:rsidRPr="000E12B4" w:rsidRDefault="008F44AF" w:rsidP="008F44AF">
      <w:pPr>
        <w:autoSpaceDE w:val="0"/>
        <w:autoSpaceDN w:val="0"/>
        <w:adjustRightInd w:val="0"/>
        <w:spacing w:line="360" w:lineRule="auto"/>
        <w:jc w:val="both"/>
        <w:rPr>
          <w:rFonts w:ascii="Invesco Interstate Light" w:hAnsi="Invesco Interstate Light"/>
          <w:sz w:val="22"/>
          <w:szCs w:val="22"/>
        </w:rPr>
      </w:pPr>
      <w:r w:rsidRPr="000E12B4">
        <w:rPr>
          <w:rFonts w:ascii="Invesco Interstate Light" w:hAnsi="Invesco Interstate Light"/>
          <w:sz w:val="22"/>
          <w:szCs w:val="22"/>
        </w:rPr>
        <w:t xml:space="preserve">V případě jakýchkoli dotazů nebo potřeby dalších informací se obraťte na společnost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Invesco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Asset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Management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Deutschland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GmbH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, Valentin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Jakubow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>, telefon +49 69 29807-311.</w:t>
      </w:r>
    </w:p>
    <w:p w14:paraId="21CBC3FA" w14:textId="77777777" w:rsidR="008F44AF" w:rsidRPr="000E12B4" w:rsidRDefault="008F44AF" w:rsidP="008F44AF">
      <w:pPr>
        <w:autoSpaceDE w:val="0"/>
        <w:autoSpaceDN w:val="0"/>
        <w:adjustRightInd w:val="0"/>
        <w:spacing w:line="240" w:lineRule="auto"/>
        <w:jc w:val="both"/>
        <w:rPr>
          <w:rFonts w:ascii="Invesco Interstate Light" w:hAnsi="Invesco Interstate Light"/>
          <w:sz w:val="22"/>
          <w:szCs w:val="22"/>
        </w:rPr>
      </w:pPr>
      <w:r w:rsidRPr="000E12B4">
        <w:rPr>
          <w:rFonts w:ascii="Invesco Interstate Light" w:hAnsi="Invesco Interstate Light"/>
          <w:sz w:val="22"/>
          <w:szCs w:val="22"/>
        </w:rPr>
        <w:t xml:space="preserve"> </w:t>
      </w:r>
    </w:p>
    <w:p w14:paraId="212A1395" w14:textId="77777777" w:rsidR="008F44AF" w:rsidRPr="000E12B4" w:rsidRDefault="008F44AF" w:rsidP="008F44AF">
      <w:pPr>
        <w:autoSpaceDE w:val="0"/>
        <w:autoSpaceDN w:val="0"/>
        <w:adjustRightInd w:val="0"/>
        <w:spacing w:line="360" w:lineRule="auto"/>
        <w:jc w:val="both"/>
        <w:rPr>
          <w:rFonts w:ascii="Invesco Interstate Light" w:hAnsi="Invesco Interstate Light"/>
          <w:sz w:val="22"/>
          <w:szCs w:val="22"/>
        </w:rPr>
      </w:pPr>
      <w:r w:rsidRPr="000E12B4">
        <w:rPr>
          <w:rFonts w:ascii="Invesco Interstate Light" w:hAnsi="Invesco Interstate Light"/>
          <w:sz w:val="22"/>
          <w:szCs w:val="22"/>
        </w:rPr>
        <w:t>Obsažené informace nepředstavují investiční doporučení ani jiné poradenství.  Prognózy a výhledy trhu uvedené v tomto materiálu jsou subjektivní odhady a předpoklady</w:t>
      </w:r>
    </w:p>
    <w:p w14:paraId="663DF2B9" w14:textId="77777777" w:rsidR="008F44AF" w:rsidRPr="000E12B4" w:rsidRDefault="008F44AF" w:rsidP="008F44AF">
      <w:pPr>
        <w:autoSpaceDE w:val="0"/>
        <w:autoSpaceDN w:val="0"/>
        <w:adjustRightInd w:val="0"/>
        <w:spacing w:line="360" w:lineRule="auto"/>
        <w:jc w:val="both"/>
        <w:rPr>
          <w:rFonts w:ascii="Invesco Interstate Light" w:hAnsi="Invesco Interstate Light"/>
          <w:sz w:val="22"/>
          <w:szCs w:val="22"/>
        </w:rPr>
      </w:pPr>
      <w:r w:rsidRPr="000E12B4">
        <w:rPr>
          <w:rFonts w:ascii="Invesco Interstate Light" w:hAnsi="Invesco Interstate Light"/>
          <w:sz w:val="22"/>
          <w:szCs w:val="22"/>
        </w:rPr>
        <w:t>vedení fondu nebo jeho zástupců. Mohou se kdykoli změnit bez předchozího upozornění. Nelze zaručit, že se prognózy uskuteční podle předpokladů.</w:t>
      </w:r>
    </w:p>
    <w:p w14:paraId="71959ADD" w14:textId="77777777" w:rsidR="008F44AF" w:rsidRPr="000E12B4" w:rsidRDefault="008F44AF" w:rsidP="008F44AF">
      <w:pPr>
        <w:autoSpaceDE w:val="0"/>
        <w:autoSpaceDN w:val="0"/>
        <w:adjustRightInd w:val="0"/>
        <w:spacing w:line="240" w:lineRule="auto"/>
        <w:jc w:val="both"/>
        <w:rPr>
          <w:rFonts w:ascii="Invesco Interstate Light" w:hAnsi="Invesco Interstate Light"/>
          <w:sz w:val="22"/>
          <w:szCs w:val="22"/>
        </w:rPr>
      </w:pPr>
      <w:r w:rsidRPr="000E12B4">
        <w:rPr>
          <w:rFonts w:ascii="Invesco Interstate Light" w:hAnsi="Invesco Interstate Light"/>
          <w:sz w:val="22"/>
          <w:szCs w:val="22"/>
        </w:rPr>
        <w:t xml:space="preserve"> </w:t>
      </w:r>
    </w:p>
    <w:p w14:paraId="518F14CC" w14:textId="77777777" w:rsidR="00AA2953" w:rsidRDefault="008F44AF" w:rsidP="00AA2953">
      <w:pPr>
        <w:autoSpaceDE w:val="0"/>
        <w:autoSpaceDN w:val="0"/>
        <w:adjustRightInd w:val="0"/>
        <w:spacing w:line="360" w:lineRule="auto"/>
        <w:jc w:val="both"/>
        <w:rPr>
          <w:rFonts w:ascii="Invesco Interstate Light" w:hAnsi="Invesco Interstate Light"/>
          <w:sz w:val="22"/>
          <w:szCs w:val="22"/>
        </w:rPr>
      </w:pPr>
      <w:r w:rsidRPr="000E12B4">
        <w:rPr>
          <w:rFonts w:ascii="Invesco Interstate Light" w:hAnsi="Invesco Interstate Light"/>
          <w:sz w:val="22"/>
          <w:szCs w:val="22"/>
        </w:rPr>
        <w:t xml:space="preserve">Vydavatelem těchto informací v České republice je společnost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Invesco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Asset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Management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Deutschland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GmbH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, An der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Welle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5, D-60322 Frankfurt nad Mohanem.</w:t>
      </w:r>
      <w:r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Red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0E12B4">
        <w:rPr>
          <w:rFonts w:ascii="Invesco Interstate Light" w:hAnsi="Invesco Interstate Light"/>
          <w:sz w:val="22"/>
          <w:szCs w:val="22"/>
        </w:rPr>
        <w:t>Oak</w:t>
      </w:r>
      <w:proofErr w:type="spellEnd"/>
      <w:r w:rsidRPr="000E12B4">
        <w:rPr>
          <w:rFonts w:ascii="Invesco Interstate Light" w:hAnsi="Invesco Interstate Light"/>
          <w:sz w:val="22"/>
          <w:szCs w:val="22"/>
        </w:rPr>
        <w:t xml:space="preserve"> ID: 1958016</w:t>
      </w:r>
    </w:p>
    <w:p w14:paraId="429F6599" w14:textId="77777777" w:rsidR="0020026C" w:rsidRDefault="0020026C" w:rsidP="00AA2953">
      <w:pPr>
        <w:autoSpaceDE w:val="0"/>
        <w:autoSpaceDN w:val="0"/>
        <w:adjustRightInd w:val="0"/>
        <w:spacing w:line="360" w:lineRule="auto"/>
        <w:jc w:val="both"/>
        <w:rPr>
          <w:rFonts w:ascii="Invesco Interstate Light" w:hAnsi="Invesco Interstate Light"/>
          <w:b/>
          <w:sz w:val="22"/>
          <w:szCs w:val="22"/>
        </w:rPr>
      </w:pPr>
    </w:p>
    <w:p w14:paraId="6F193651" w14:textId="17CD8621" w:rsidR="00861B48" w:rsidRPr="00AA2953" w:rsidRDefault="002355DD" w:rsidP="00AA2953">
      <w:pPr>
        <w:autoSpaceDE w:val="0"/>
        <w:autoSpaceDN w:val="0"/>
        <w:adjustRightInd w:val="0"/>
        <w:spacing w:line="360" w:lineRule="auto"/>
        <w:jc w:val="both"/>
        <w:rPr>
          <w:rFonts w:ascii="Invesco Interstate Light" w:hAnsi="Invesco Interstate Light"/>
          <w:sz w:val="22"/>
          <w:szCs w:val="22"/>
        </w:rPr>
      </w:pPr>
      <w:r w:rsidRPr="00861B48">
        <w:rPr>
          <w:rFonts w:ascii="Invesco Interstate Light" w:hAnsi="Invesco Interstate Light"/>
          <w:b/>
          <w:sz w:val="22"/>
          <w:szCs w:val="22"/>
        </w:rPr>
        <w:lastRenderedPageBreak/>
        <w:t>Pro více informací kontaktujte:</w:t>
      </w:r>
    </w:p>
    <w:p w14:paraId="2D8CCFC3" w14:textId="77777777" w:rsidR="002355DD" w:rsidRPr="00873CBF" w:rsidRDefault="002355DD" w:rsidP="00377BC0">
      <w:pPr>
        <w:spacing w:line="360" w:lineRule="auto"/>
        <w:rPr>
          <w:rFonts w:ascii="Invesco Interstate Light" w:hAnsi="Invesco Interstate Light"/>
          <w:b/>
          <w:sz w:val="22"/>
          <w:szCs w:val="22"/>
        </w:rPr>
      </w:pPr>
      <w:r w:rsidRPr="00873CBF">
        <w:rPr>
          <w:rFonts w:ascii="Invesco Interstate Light" w:hAnsi="Invesco Interstate Light"/>
          <w:b/>
          <w:sz w:val="22"/>
          <w:szCs w:val="22"/>
        </w:rPr>
        <w:t>Eliška Krohová</w:t>
      </w:r>
    </w:p>
    <w:p w14:paraId="6206EFAC" w14:textId="0E12027C" w:rsidR="002355DD" w:rsidRPr="0020026C" w:rsidRDefault="002355DD" w:rsidP="00377BC0">
      <w:pPr>
        <w:spacing w:line="360" w:lineRule="auto"/>
        <w:rPr>
          <w:rFonts w:ascii="Invesco Interstate Light" w:hAnsi="Invesco Interstate Light"/>
          <w:b/>
          <w:sz w:val="22"/>
          <w:szCs w:val="22"/>
        </w:rPr>
      </w:pPr>
      <w:r w:rsidRPr="00873CBF">
        <w:rPr>
          <w:rFonts w:ascii="Invesco Interstate Light" w:hAnsi="Invesco Interstate Light"/>
          <w:b/>
          <w:sz w:val="22"/>
          <w:szCs w:val="22"/>
        </w:rPr>
        <w:t>Crest Communications, a.s.</w:t>
      </w:r>
    </w:p>
    <w:p w14:paraId="3F25933E" w14:textId="77777777" w:rsidR="002355DD" w:rsidRPr="00873CBF" w:rsidRDefault="002355DD" w:rsidP="00377BC0">
      <w:pPr>
        <w:spacing w:line="360" w:lineRule="auto"/>
        <w:rPr>
          <w:rFonts w:ascii="Invesco Interstate Light" w:hAnsi="Invesco Interstate Light"/>
          <w:sz w:val="22"/>
          <w:szCs w:val="22"/>
        </w:rPr>
      </w:pPr>
      <w:r w:rsidRPr="00873CBF">
        <w:rPr>
          <w:rFonts w:ascii="Invesco Interstate Light" w:hAnsi="Invesco Interstate Light"/>
          <w:sz w:val="22"/>
          <w:szCs w:val="22"/>
        </w:rPr>
        <w:t>Ostrovní 126/30</w:t>
      </w:r>
    </w:p>
    <w:p w14:paraId="1F8E91BC" w14:textId="77777777" w:rsidR="002355DD" w:rsidRPr="00873CBF" w:rsidRDefault="002355DD" w:rsidP="00377BC0">
      <w:pPr>
        <w:spacing w:line="360" w:lineRule="auto"/>
        <w:rPr>
          <w:rFonts w:ascii="Invesco Interstate Light" w:hAnsi="Invesco Interstate Light"/>
          <w:sz w:val="22"/>
          <w:szCs w:val="22"/>
        </w:rPr>
      </w:pPr>
      <w:r w:rsidRPr="00873CBF">
        <w:rPr>
          <w:rFonts w:ascii="Invesco Interstate Light" w:hAnsi="Invesco Interstate Light"/>
          <w:sz w:val="22"/>
          <w:szCs w:val="22"/>
        </w:rPr>
        <w:t>110 00 Praha 1</w:t>
      </w:r>
    </w:p>
    <w:p w14:paraId="3B799577" w14:textId="77777777" w:rsidR="002355DD" w:rsidRPr="00873CBF" w:rsidRDefault="002355DD" w:rsidP="00377BC0">
      <w:pPr>
        <w:spacing w:line="360" w:lineRule="auto"/>
        <w:rPr>
          <w:rFonts w:ascii="Invesco Interstate Light" w:hAnsi="Invesco Interstate Light"/>
          <w:sz w:val="22"/>
          <w:szCs w:val="22"/>
        </w:rPr>
      </w:pPr>
      <w:proofErr w:type="spellStart"/>
      <w:r w:rsidRPr="00873CBF">
        <w:rPr>
          <w:rFonts w:ascii="Invesco Interstate Light" w:hAnsi="Invesco Interstate Light"/>
          <w:sz w:val="22"/>
          <w:szCs w:val="22"/>
        </w:rPr>
        <w:t>gsm</w:t>
      </w:r>
      <w:proofErr w:type="spellEnd"/>
      <w:r w:rsidRPr="00873CBF">
        <w:rPr>
          <w:rFonts w:ascii="Invesco Interstate Light" w:hAnsi="Invesco Interstate Light"/>
          <w:sz w:val="22"/>
          <w:szCs w:val="22"/>
        </w:rPr>
        <w:t>: + 420 720 406 659</w:t>
      </w:r>
    </w:p>
    <w:p w14:paraId="4ADA8001" w14:textId="78096E9A" w:rsidR="00B84512" w:rsidRPr="00907B79" w:rsidRDefault="002355DD" w:rsidP="0020026C">
      <w:pPr>
        <w:spacing w:line="360" w:lineRule="auto"/>
        <w:rPr>
          <w:rFonts w:ascii="Invesco Interstate Light" w:hAnsi="Invesco Interstate Light"/>
          <w:sz w:val="22"/>
          <w:szCs w:val="22"/>
        </w:rPr>
      </w:pPr>
      <w:r w:rsidRPr="00873CBF">
        <w:rPr>
          <w:rFonts w:ascii="Invesco Interstate Light" w:hAnsi="Invesco Interstate Light"/>
          <w:sz w:val="22"/>
          <w:szCs w:val="22"/>
        </w:rPr>
        <w:t xml:space="preserve">e-mail: </w:t>
      </w:r>
      <w:hyperlink r:id="rId21" w:history="1">
        <w:r w:rsidRPr="00873CBF">
          <w:rPr>
            <w:rFonts w:ascii="Invesco Interstate Light" w:hAnsi="Invesco Interstate Light"/>
            <w:sz w:val="22"/>
            <w:szCs w:val="22"/>
          </w:rPr>
          <w:t>eliska.krohova@crestcom.cz</w:t>
        </w:r>
      </w:hyperlink>
    </w:p>
    <w:sectPr w:rsidR="00B84512" w:rsidRPr="00907B79" w:rsidSect="004854C2">
      <w:headerReference w:type="default" r:id="rId22"/>
      <w:pgSz w:w="11906" w:h="16838" w:code="9"/>
      <w:pgMar w:top="3062" w:right="926" w:bottom="1049" w:left="136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3752C" w14:textId="77777777" w:rsidR="00C844E4" w:rsidRDefault="00C844E4">
      <w:r>
        <w:separator/>
      </w:r>
    </w:p>
  </w:endnote>
  <w:endnote w:type="continuationSeparator" w:id="0">
    <w:p w14:paraId="4EA30016" w14:textId="77777777" w:rsidR="00C844E4" w:rsidRDefault="00C844E4">
      <w:r>
        <w:continuationSeparator/>
      </w:r>
    </w:p>
  </w:endnote>
  <w:endnote w:type="continuationNotice" w:id="1">
    <w:p w14:paraId="6C8E61FA" w14:textId="77777777" w:rsidR="00C844E4" w:rsidRDefault="00C844E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-Light">
    <w:altName w:val="Times New Roman"/>
    <w:panose1 w:val="00000000000000000000"/>
    <w:charset w:val="00"/>
    <w:family w:val="auto"/>
    <w:notTrueType/>
    <w:pitch w:val="variable"/>
    <w:sig w:usb0="00000081" w:usb1="00000000" w:usb2="00000000" w:usb3="00000000" w:csb0="00000009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vescoInterstate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nvesco Interstate Light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9B" w:csb1="00000000"/>
  </w:font>
  <w:font w:name="Interstate-Bold">
    <w:altName w:val="Times New Roman"/>
    <w:panose1 w:val="00000000000000000000"/>
    <w:charset w:val="00"/>
    <w:family w:val="auto"/>
    <w:notTrueType/>
    <w:pitch w:val="variable"/>
    <w:sig w:usb0="00000081" w:usb1="00000000" w:usb2="00000000" w:usb3="00000000" w:csb0="00000009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Invesco Interstate Bold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9A5CD" w14:textId="77777777" w:rsidR="00C844E4" w:rsidRDefault="00C844E4">
      <w:r>
        <w:separator/>
      </w:r>
    </w:p>
  </w:footnote>
  <w:footnote w:type="continuationSeparator" w:id="0">
    <w:p w14:paraId="0953E73C" w14:textId="77777777" w:rsidR="00C844E4" w:rsidRDefault="00C844E4">
      <w:r>
        <w:continuationSeparator/>
      </w:r>
    </w:p>
  </w:footnote>
  <w:footnote w:type="continuationNotice" w:id="1">
    <w:p w14:paraId="469327A5" w14:textId="77777777" w:rsidR="00C844E4" w:rsidRDefault="00C844E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CE542" w14:textId="37C9FB14" w:rsidR="00702C33" w:rsidRPr="00DD40A4" w:rsidRDefault="00702C33" w:rsidP="00F01B90">
    <w:pPr>
      <w:pStyle w:val="Zhlav"/>
      <w:pBdr>
        <w:top w:val="single" w:sz="4" w:space="3" w:color="auto"/>
      </w:pBdr>
      <w:spacing w:line="298" w:lineRule="exact"/>
      <w:ind w:left="3402"/>
      <w:rPr>
        <w:rFonts w:ascii="Invesco Interstate Bold" w:hAnsi="Invesco Interstate Bold"/>
        <w:sz w:val="28"/>
        <w:szCs w:val="28"/>
      </w:rPr>
    </w:pPr>
    <w:r>
      <w:rPr>
        <w:rFonts w:ascii="Invesco Interstate Light" w:hAnsi="Invesco Interstate Light"/>
        <w:noProof/>
        <w:color w:val="000000"/>
        <w:sz w:val="23"/>
        <w:szCs w:val="23"/>
        <w:lang w:eastAsia="cs-CZ"/>
      </w:rPr>
      <w:drawing>
        <wp:anchor distT="0" distB="0" distL="114300" distR="114300" simplePos="0" relativeHeight="251658240" behindDoc="0" locked="0" layoutInCell="1" allowOverlap="1" wp14:anchorId="699ED488" wp14:editId="0D4C568D">
          <wp:simplePos x="0" y="0"/>
          <wp:positionH relativeFrom="column">
            <wp:posOffset>-180975</wp:posOffset>
          </wp:positionH>
          <wp:positionV relativeFrom="paragraph">
            <wp:posOffset>67310</wp:posOffset>
          </wp:positionV>
          <wp:extent cx="1210945" cy="895350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94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59A5D358">
      <w:rPr>
        <w:rFonts w:ascii="Invesco Interstate Bold" w:hAnsi="Invesco Interstate Bold"/>
        <w:sz w:val="28"/>
        <w:szCs w:val="28"/>
      </w:rPr>
      <w:t>Press</w:t>
    </w:r>
    <w:proofErr w:type="spellEnd"/>
    <w:r w:rsidR="59A5D358">
      <w:rPr>
        <w:rFonts w:ascii="Invesco Interstate Bold" w:hAnsi="Invesco Interstate Bold"/>
        <w:sz w:val="28"/>
        <w:szCs w:val="28"/>
      </w:rPr>
      <w:t xml:space="preserve"> </w:t>
    </w:r>
    <w:proofErr w:type="spellStart"/>
    <w:r w:rsidR="59A5D358">
      <w:rPr>
        <w:rFonts w:ascii="Invesco Interstate Bold" w:hAnsi="Invesco Interstate Bold"/>
        <w:sz w:val="28"/>
        <w:szCs w:val="28"/>
      </w:rPr>
      <w:t>release</w:t>
    </w:r>
    <w:proofErr w:type="spellEnd"/>
  </w:p>
  <w:p w14:paraId="47A3E141" w14:textId="77777777" w:rsidR="00702C33" w:rsidRPr="000730A6" w:rsidRDefault="00702C33" w:rsidP="00F01B90">
    <w:pPr>
      <w:pStyle w:val="Zhlav"/>
      <w:pBdr>
        <w:top w:val="single" w:sz="4" w:space="3" w:color="auto"/>
      </w:pBdr>
      <w:spacing w:line="298" w:lineRule="exact"/>
      <w:ind w:left="3402"/>
      <w:rPr>
        <w:color w:val="000000"/>
        <w:sz w:val="28"/>
        <w:szCs w:val="28"/>
      </w:rPr>
    </w:pPr>
  </w:p>
  <w:p w14:paraId="75055101" w14:textId="1BFBE6D4" w:rsidR="00702C33" w:rsidRPr="000730A6" w:rsidRDefault="000E73C2" w:rsidP="0083625E">
    <w:pPr>
      <w:pStyle w:val="Zhlav"/>
      <w:pBdr>
        <w:top w:val="single" w:sz="4" w:space="3" w:color="auto"/>
      </w:pBdr>
      <w:spacing w:line="298" w:lineRule="exact"/>
      <w:ind w:left="3402"/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  <w:t>5</w:t>
    </w:r>
    <w:r w:rsidR="0083625E">
      <w:rPr>
        <w:color w:val="000000"/>
        <w:sz w:val="28"/>
        <w:szCs w:val="28"/>
      </w:rPr>
      <w:t>.</w:t>
    </w:r>
    <w:r>
      <w:rPr>
        <w:color w:val="000000"/>
        <w:sz w:val="28"/>
        <w:szCs w:val="28"/>
      </w:rPr>
      <w:t>2</w:t>
    </w:r>
    <w:r w:rsidR="00BE4A7F">
      <w:rPr>
        <w:color w:val="000000"/>
        <w:sz w:val="28"/>
        <w:szCs w:val="28"/>
      </w:rPr>
      <w:t>.</w:t>
    </w:r>
    <w:r w:rsidR="0083625E">
      <w:rPr>
        <w:color w:val="000000"/>
        <w:sz w:val="28"/>
        <w:szCs w:val="28"/>
      </w:rPr>
      <w:t>202</w:t>
    </w:r>
    <w:r w:rsidR="003D67B0">
      <w:rPr>
        <w:color w:val="000000"/>
        <w:sz w:val="28"/>
        <w:szCs w:val="28"/>
      </w:rPr>
      <w:t>6</w:t>
    </w:r>
  </w:p>
  <w:p w14:paraId="68017DC2" w14:textId="77777777" w:rsidR="00702C33" w:rsidRPr="000730A6" w:rsidRDefault="00702C33" w:rsidP="00EB6787">
    <w:pPr>
      <w:pStyle w:val="Zhlav"/>
      <w:pBdr>
        <w:top w:val="single" w:sz="4" w:space="3" w:color="auto"/>
      </w:pBdr>
      <w:spacing w:line="298" w:lineRule="exact"/>
      <w:ind w:left="3402"/>
      <w:jc w:val="right"/>
      <w:rPr>
        <w:color w:val="000000"/>
        <w:sz w:val="23"/>
        <w:szCs w:val="23"/>
      </w:rPr>
    </w:pPr>
  </w:p>
  <w:p w14:paraId="1C4278FC" w14:textId="77777777" w:rsidR="00702C33" w:rsidRPr="000730A6" w:rsidRDefault="00702C33" w:rsidP="00EB6787">
    <w:pPr>
      <w:pStyle w:val="Zhlav"/>
      <w:pBdr>
        <w:top w:val="single" w:sz="4" w:space="3" w:color="auto"/>
      </w:pBdr>
      <w:spacing w:line="298" w:lineRule="exact"/>
      <w:ind w:left="3402"/>
      <w:jc w:val="right"/>
      <w:rPr>
        <w:color w:val="000000"/>
        <w:sz w:val="23"/>
        <w:szCs w:val="23"/>
      </w:rPr>
    </w:pPr>
  </w:p>
  <w:p w14:paraId="3D28188A" w14:textId="77777777" w:rsidR="00702C33" w:rsidRPr="000730A6" w:rsidRDefault="00702C33" w:rsidP="00EB6787">
    <w:pPr>
      <w:pStyle w:val="Zhlav"/>
      <w:pBdr>
        <w:top w:val="single" w:sz="4" w:space="3" w:color="auto"/>
      </w:pBdr>
      <w:spacing w:line="298" w:lineRule="exact"/>
      <w:ind w:left="3402"/>
      <w:jc w:val="right"/>
      <w:rPr>
        <w:color w:val="000000"/>
        <w:sz w:val="23"/>
        <w:szCs w:val="23"/>
      </w:rPr>
    </w:pPr>
  </w:p>
  <w:p w14:paraId="46423A6D" w14:textId="5764694B" w:rsidR="00702C33" w:rsidRPr="00DD40A4" w:rsidRDefault="00702C33" w:rsidP="00EB6787">
    <w:pPr>
      <w:pStyle w:val="Zhlav"/>
      <w:pBdr>
        <w:top w:val="single" w:sz="4" w:space="3" w:color="auto"/>
      </w:pBdr>
      <w:spacing w:line="298" w:lineRule="exact"/>
      <w:ind w:left="3402"/>
      <w:jc w:val="right"/>
      <w:rPr>
        <w:rFonts w:ascii="Invesco Interstate Light" w:hAnsi="Invesco Interstate Light"/>
        <w:color w:val="000000"/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3A8D"/>
    <w:multiLevelType w:val="hybridMultilevel"/>
    <w:tmpl w:val="02D05D0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F1666"/>
    <w:multiLevelType w:val="multilevel"/>
    <w:tmpl w:val="11820CCE"/>
    <w:numStyleLink w:val="FormatvorlageAufgezhlt"/>
  </w:abstractNum>
  <w:abstractNum w:abstractNumId="2" w15:restartNumberingAfterBreak="0">
    <w:nsid w:val="02830A4F"/>
    <w:multiLevelType w:val="hybridMultilevel"/>
    <w:tmpl w:val="41CA52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532BC"/>
    <w:multiLevelType w:val="hybridMultilevel"/>
    <w:tmpl w:val="4990A4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A3312"/>
    <w:multiLevelType w:val="hybridMultilevel"/>
    <w:tmpl w:val="B638F3B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522D9"/>
    <w:multiLevelType w:val="hybridMultilevel"/>
    <w:tmpl w:val="C2328D44"/>
    <w:lvl w:ilvl="0" w:tplc="F2400E3E">
      <w:numFmt w:val="bullet"/>
      <w:lvlText w:val="-"/>
      <w:lvlJc w:val="left"/>
      <w:pPr>
        <w:tabs>
          <w:tab w:val="num" w:pos="417"/>
        </w:tabs>
        <w:ind w:left="417" w:hanging="360"/>
      </w:pPr>
      <w:rPr>
        <w:rFonts w:ascii="Interstate-Light" w:eastAsia="Times New Roman" w:hAnsi="Interstate-Light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6" w15:restartNumberingAfterBreak="0">
    <w:nsid w:val="11371280"/>
    <w:multiLevelType w:val="hybridMultilevel"/>
    <w:tmpl w:val="F462ED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3526C"/>
    <w:multiLevelType w:val="hybridMultilevel"/>
    <w:tmpl w:val="6384318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2367F4"/>
    <w:multiLevelType w:val="hybridMultilevel"/>
    <w:tmpl w:val="C6068710"/>
    <w:lvl w:ilvl="0" w:tplc="F41ECF42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8061F"/>
    <w:multiLevelType w:val="multilevel"/>
    <w:tmpl w:val="F25EAD3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0" w15:restartNumberingAfterBreak="0">
    <w:nsid w:val="20DC4577"/>
    <w:multiLevelType w:val="hybridMultilevel"/>
    <w:tmpl w:val="CB5E692C"/>
    <w:lvl w:ilvl="0" w:tplc="562A133C">
      <w:start w:val="1"/>
      <w:numFmt w:val="decimal"/>
      <w:lvlText w:val="%1)"/>
      <w:lvlJc w:val="left"/>
      <w:pPr>
        <w:ind w:left="720" w:hanging="360"/>
      </w:pPr>
      <w:rPr>
        <w:rFonts w:ascii="Calibri" w:eastAsia="SimSun" w:hAnsi="Calibri" w:cs="Calibri"/>
        <w:b w:val="0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2762C"/>
    <w:multiLevelType w:val="hybridMultilevel"/>
    <w:tmpl w:val="7438E3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82407"/>
    <w:multiLevelType w:val="hybridMultilevel"/>
    <w:tmpl w:val="31CE0928"/>
    <w:lvl w:ilvl="0" w:tplc="C944B6A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F7E9E"/>
    <w:multiLevelType w:val="hybridMultilevel"/>
    <w:tmpl w:val="22A6AED0"/>
    <w:lvl w:ilvl="0" w:tplc="7C868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A46D70"/>
    <w:multiLevelType w:val="multilevel"/>
    <w:tmpl w:val="11820CCE"/>
    <w:numStyleLink w:val="FormatvorlageAufgezhlt"/>
  </w:abstractNum>
  <w:abstractNum w:abstractNumId="15" w15:restartNumberingAfterBreak="0">
    <w:nsid w:val="3AAA5B92"/>
    <w:multiLevelType w:val="hybridMultilevel"/>
    <w:tmpl w:val="89A4DB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1576DF"/>
    <w:multiLevelType w:val="hybridMultilevel"/>
    <w:tmpl w:val="4992EE3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D517BE"/>
    <w:multiLevelType w:val="multilevel"/>
    <w:tmpl w:val="11820CCE"/>
    <w:styleLink w:val="FormatvorlageAufgezhl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pacing w:val="-2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CB55B4"/>
    <w:multiLevelType w:val="hybridMultilevel"/>
    <w:tmpl w:val="22A6AE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E431E6"/>
    <w:multiLevelType w:val="hybridMultilevel"/>
    <w:tmpl w:val="2932C9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630B23"/>
    <w:multiLevelType w:val="multilevel"/>
    <w:tmpl w:val="11820CCE"/>
    <w:numStyleLink w:val="FormatvorlageAufgezhlt"/>
  </w:abstractNum>
  <w:abstractNum w:abstractNumId="21" w15:restartNumberingAfterBreak="0">
    <w:nsid w:val="51C77DF0"/>
    <w:multiLevelType w:val="hybridMultilevel"/>
    <w:tmpl w:val="DFEC234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2F842E6"/>
    <w:multiLevelType w:val="hybridMultilevel"/>
    <w:tmpl w:val="FA32E34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2E31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EA5352"/>
    <w:multiLevelType w:val="hybridMultilevel"/>
    <w:tmpl w:val="787816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1778A5"/>
    <w:multiLevelType w:val="multilevel"/>
    <w:tmpl w:val="485EB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F034BE7"/>
    <w:multiLevelType w:val="multilevel"/>
    <w:tmpl w:val="238E5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567E76"/>
    <w:multiLevelType w:val="hybridMultilevel"/>
    <w:tmpl w:val="22A6AE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20AB6"/>
    <w:multiLevelType w:val="hybridMultilevel"/>
    <w:tmpl w:val="0CBC0784"/>
    <w:lvl w:ilvl="0" w:tplc="418C119C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InvescoInterstate-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917D8A"/>
    <w:multiLevelType w:val="hybridMultilevel"/>
    <w:tmpl w:val="6BFE5DD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167826"/>
    <w:multiLevelType w:val="hybridMultilevel"/>
    <w:tmpl w:val="3DF41F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60143C"/>
    <w:multiLevelType w:val="hybridMultilevel"/>
    <w:tmpl w:val="F4982B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D403C3"/>
    <w:multiLevelType w:val="multilevel"/>
    <w:tmpl w:val="11820CCE"/>
    <w:numStyleLink w:val="FormatvorlageAufgezhlt"/>
  </w:abstractNum>
  <w:abstractNum w:abstractNumId="32" w15:restartNumberingAfterBreak="0">
    <w:nsid w:val="6C6C4721"/>
    <w:multiLevelType w:val="multilevel"/>
    <w:tmpl w:val="11820CCE"/>
    <w:numStyleLink w:val="FormatvorlageAufgezhlt"/>
  </w:abstractNum>
  <w:abstractNum w:abstractNumId="33" w15:restartNumberingAfterBreak="0">
    <w:nsid w:val="6D540F0B"/>
    <w:multiLevelType w:val="hybridMultilevel"/>
    <w:tmpl w:val="83CA58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7B6BE8"/>
    <w:multiLevelType w:val="multilevel"/>
    <w:tmpl w:val="F49C9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E5380B"/>
    <w:multiLevelType w:val="multilevel"/>
    <w:tmpl w:val="11820CCE"/>
    <w:numStyleLink w:val="FormatvorlageAufgezhlt"/>
  </w:abstractNum>
  <w:abstractNum w:abstractNumId="36" w15:restartNumberingAfterBreak="0">
    <w:nsid w:val="760917C2"/>
    <w:multiLevelType w:val="hybridMultilevel"/>
    <w:tmpl w:val="41049BD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586BA9"/>
    <w:multiLevelType w:val="hybridMultilevel"/>
    <w:tmpl w:val="204453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0F7BB6"/>
    <w:multiLevelType w:val="hybridMultilevel"/>
    <w:tmpl w:val="CD3ACA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A67DCE">
      <w:numFmt w:val="bullet"/>
      <w:lvlText w:val="-"/>
      <w:lvlJc w:val="left"/>
      <w:pPr>
        <w:ind w:left="1788" w:hanging="708"/>
      </w:pPr>
      <w:rPr>
        <w:rFonts w:ascii="Invesco Interstate Light" w:eastAsia="MS Mincho" w:hAnsi="Invesco Interstate Light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4323C9"/>
    <w:multiLevelType w:val="hybridMultilevel"/>
    <w:tmpl w:val="6A4C45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9A1825"/>
    <w:multiLevelType w:val="hybridMultilevel"/>
    <w:tmpl w:val="22A6AE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AC587C"/>
    <w:multiLevelType w:val="hybridMultilevel"/>
    <w:tmpl w:val="BC2EB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4C43AA"/>
    <w:multiLevelType w:val="hybridMultilevel"/>
    <w:tmpl w:val="1084E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2352023">
    <w:abstractNumId w:val="0"/>
  </w:num>
  <w:num w:numId="2" w16cid:durableId="165101048">
    <w:abstractNumId w:val="16"/>
  </w:num>
  <w:num w:numId="3" w16cid:durableId="1282105589">
    <w:abstractNumId w:val="28"/>
  </w:num>
  <w:num w:numId="4" w16cid:durableId="1617441895">
    <w:abstractNumId w:val="17"/>
  </w:num>
  <w:num w:numId="5" w16cid:durableId="1267425896">
    <w:abstractNumId w:val="20"/>
  </w:num>
  <w:num w:numId="6" w16cid:durableId="1792238606">
    <w:abstractNumId w:val="31"/>
  </w:num>
  <w:num w:numId="7" w16cid:durableId="190919629">
    <w:abstractNumId w:val="32"/>
  </w:num>
  <w:num w:numId="8" w16cid:durableId="2083285618">
    <w:abstractNumId w:val="1"/>
  </w:num>
  <w:num w:numId="9" w16cid:durableId="1653213567">
    <w:abstractNumId w:val="35"/>
  </w:num>
  <w:num w:numId="10" w16cid:durableId="849561851">
    <w:abstractNumId w:val="14"/>
  </w:num>
  <w:num w:numId="11" w16cid:durableId="1899129255">
    <w:abstractNumId w:val="5"/>
  </w:num>
  <w:num w:numId="12" w16cid:durableId="13484078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36734545">
    <w:abstractNumId w:val="41"/>
  </w:num>
  <w:num w:numId="14" w16cid:durableId="2009676695">
    <w:abstractNumId w:val="42"/>
  </w:num>
  <w:num w:numId="15" w16cid:durableId="1629623239">
    <w:abstractNumId w:val="27"/>
  </w:num>
  <w:num w:numId="16" w16cid:durableId="1975720235">
    <w:abstractNumId w:val="9"/>
  </w:num>
  <w:num w:numId="17" w16cid:durableId="103501300">
    <w:abstractNumId w:val="2"/>
  </w:num>
  <w:num w:numId="18" w16cid:durableId="1434014312">
    <w:abstractNumId w:val="30"/>
  </w:num>
  <w:num w:numId="19" w16cid:durableId="832065860">
    <w:abstractNumId w:val="33"/>
  </w:num>
  <w:num w:numId="20" w16cid:durableId="667943464">
    <w:abstractNumId w:val="39"/>
  </w:num>
  <w:num w:numId="21" w16cid:durableId="225343112">
    <w:abstractNumId w:val="37"/>
  </w:num>
  <w:num w:numId="22" w16cid:durableId="1319532336">
    <w:abstractNumId w:val="13"/>
  </w:num>
  <w:num w:numId="23" w16cid:durableId="1341154147">
    <w:abstractNumId w:val="26"/>
  </w:num>
  <w:num w:numId="24" w16cid:durableId="796413596">
    <w:abstractNumId w:val="18"/>
  </w:num>
  <w:num w:numId="25" w16cid:durableId="2010979537">
    <w:abstractNumId w:val="40"/>
  </w:num>
  <w:num w:numId="26" w16cid:durableId="951936802">
    <w:abstractNumId w:val="23"/>
  </w:num>
  <w:num w:numId="27" w16cid:durableId="1672954226">
    <w:abstractNumId w:val="3"/>
  </w:num>
  <w:num w:numId="28" w16cid:durableId="953906591">
    <w:abstractNumId w:val="7"/>
  </w:num>
  <w:num w:numId="29" w16cid:durableId="923606003">
    <w:abstractNumId w:val="36"/>
  </w:num>
  <w:num w:numId="30" w16cid:durableId="251279824">
    <w:abstractNumId w:val="11"/>
  </w:num>
  <w:num w:numId="31" w16cid:durableId="561334413">
    <w:abstractNumId w:val="8"/>
  </w:num>
  <w:num w:numId="32" w16cid:durableId="1464276347">
    <w:abstractNumId w:val="15"/>
  </w:num>
  <w:num w:numId="33" w16cid:durableId="514879310">
    <w:abstractNumId w:val="22"/>
  </w:num>
  <w:num w:numId="34" w16cid:durableId="511531335">
    <w:abstractNumId w:val="19"/>
  </w:num>
  <w:num w:numId="35" w16cid:durableId="1821118983">
    <w:abstractNumId w:val="21"/>
  </w:num>
  <w:num w:numId="36" w16cid:durableId="1789934776">
    <w:abstractNumId w:val="6"/>
  </w:num>
  <w:num w:numId="37" w16cid:durableId="1800874279">
    <w:abstractNumId w:val="12"/>
  </w:num>
  <w:num w:numId="38" w16cid:durableId="1039015436">
    <w:abstractNumId w:val="38"/>
  </w:num>
  <w:num w:numId="39" w16cid:durableId="1411855782">
    <w:abstractNumId w:val="29"/>
  </w:num>
  <w:num w:numId="40" w16cid:durableId="1680741308">
    <w:abstractNumId w:val="4"/>
  </w:num>
  <w:num w:numId="41" w16cid:durableId="1307934230">
    <w:abstractNumId w:val="25"/>
  </w:num>
  <w:num w:numId="42" w16cid:durableId="1547260435">
    <w:abstractNumId w:val="34"/>
  </w:num>
  <w:num w:numId="43" w16cid:durableId="172833456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4096" w:nlCheck="1" w:checkStyle="0"/>
  <w:activeWritingStyle w:appName="MSWord" w:lang="cs-CZ" w:vendorID="64" w:dllVersion="4096" w:nlCheck="1" w:checkStyle="0"/>
  <w:activeWritingStyle w:appName="MSWord" w:lang="cs-CZ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8F9"/>
    <w:rsid w:val="00000468"/>
    <w:rsid w:val="0000077A"/>
    <w:rsid w:val="00000B2C"/>
    <w:rsid w:val="00001A70"/>
    <w:rsid w:val="00001C6F"/>
    <w:rsid w:val="00002567"/>
    <w:rsid w:val="00002E94"/>
    <w:rsid w:val="0000443E"/>
    <w:rsid w:val="00005B3E"/>
    <w:rsid w:val="000061D4"/>
    <w:rsid w:val="00006CC0"/>
    <w:rsid w:val="00007DAE"/>
    <w:rsid w:val="00007DDF"/>
    <w:rsid w:val="000108C0"/>
    <w:rsid w:val="00011256"/>
    <w:rsid w:val="00011B18"/>
    <w:rsid w:val="00011D1E"/>
    <w:rsid w:val="00012B0B"/>
    <w:rsid w:val="00012B5A"/>
    <w:rsid w:val="0001315F"/>
    <w:rsid w:val="000138A9"/>
    <w:rsid w:val="000143D3"/>
    <w:rsid w:val="00014ED9"/>
    <w:rsid w:val="00014FDE"/>
    <w:rsid w:val="00015054"/>
    <w:rsid w:val="00015733"/>
    <w:rsid w:val="00015964"/>
    <w:rsid w:val="00015DAF"/>
    <w:rsid w:val="00016169"/>
    <w:rsid w:val="0001671D"/>
    <w:rsid w:val="00016A1B"/>
    <w:rsid w:val="00016E91"/>
    <w:rsid w:val="00017017"/>
    <w:rsid w:val="000174DD"/>
    <w:rsid w:val="00020C27"/>
    <w:rsid w:val="000211E2"/>
    <w:rsid w:val="000217CA"/>
    <w:rsid w:val="00021BE9"/>
    <w:rsid w:val="00022F46"/>
    <w:rsid w:val="0002342C"/>
    <w:rsid w:val="000235C8"/>
    <w:rsid w:val="0002385B"/>
    <w:rsid w:val="0002434D"/>
    <w:rsid w:val="00024669"/>
    <w:rsid w:val="00025180"/>
    <w:rsid w:val="000251FB"/>
    <w:rsid w:val="000259D0"/>
    <w:rsid w:val="00025A33"/>
    <w:rsid w:val="00025C6A"/>
    <w:rsid w:val="000265C4"/>
    <w:rsid w:val="00026CDE"/>
    <w:rsid w:val="00030ECD"/>
    <w:rsid w:val="0003116B"/>
    <w:rsid w:val="000314AD"/>
    <w:rsid w:val="00031A9F"/>
    <w:rsid w:val="00031D44"/>
    <w:rsid w:val="00032FE3"/>
    <w:rsid w:val="000346DD"/>
    <w:rsid w:val="00034746"/>
    <w:rsid w:val="00034AAE"/>
    <w:rsid w:val="00034B4E"/>
    <w:rsid w:val="00035A16"/>
    <w:rsid w:val="00035A61"/>
    <w:rsid w:val="000365C1"/>
    <w:rsid w:val="000366D4"/>
    <w:rsid w:val="00036BF1"/>
    <w:rsid w:val="000371E0"/>
    <w:rsid w:val="0003755A"/>
    <w:rsid w:val="00040376"/>
    <w:rsid w:val="00040B70"/>
    <w:rsid w:val="0004254E"/>
    <w:rsid w:val="00042D5A"/>
    <w:rsid w:val="00042E58"/>
    <w:rsid w:val="00042EDC"/>
    <w:rsid w:val="00042EFB"/>
    <w:rsid w:val="00043F78"/>
    <w:rsid w:val="000451DD"/>
    <w:rsid w:val="0004614B"/>
    <w:rsid w:val="0004673F"/>
    <w:rsid w:val="0004688F"/>
    <w:rsid w:val="000473FB"/>
    <w:rsid w:val="00050F89"/>
    <w:rsid w:val="00051368"/>
    <w:rsid w:val="000521D9"/>
    <w:rsid w:val="000528AC"/>
    <w:rsid w:val="000531C7"/>
    <w:rsid w:val="00053275"/>
    <w:rsid w:val="000540F7"/>
    <w:rsid w:val="00055023"/>
    <w:rsid w:val="00055A79"/>
    <w:rsid w:val="00055C34"/>
    <w:rsid w:val="000560F4"/>
    <w:rsid w:val="000564C2"/>
    <w:rsid w:val="00057BC5"/>
    <w:rsid w:val="00057C3A"/>
    <w:rsid w:val="000604A1"/>
    <w:rsid w:val="00061A1C"/>
    <w:rsid w:val="00061BD4"/>
    <w:rsid w:val="00061CE9"/>
    <w:rsid w:val="000624E0"/>
    <w:rsid w:val="00062745"/>
    <w:rsid w:val="00062962"/>
    <w:rsid w:val="00062D45"/>
    <w:rsid w:val="0006346E"/>
    <w:rsid w:val="00064574"/>
    <w:rsid w:val="0006482A"/>
    <w:rsid w:val="00065720"/>
    <w:rsid w:val="000663E7"/>
    <w:rsid w:val="000664FB"/>
    <w:rsid w:val="000675C1"/>
    <w:rsid w:val="00070E66"/>
    <w:rsid w:val="000714C0"/>
    <w:rsid w:val="00071FCB"/>
    <w:rsid w:val="00072C35"/>
    <w:rsid w:val="00072F2C"/>
    <w:rsid w:val="000730A6"/>
    <w:rsid w:val="000739B0"/>
    <w:rsid w:val="0007421F"/>
    <w:rsid w:val="0007486A"/>
    <w:rsid w:val="00074E8A"/>
    <w:rsid w:val="00075237"/>
    <w:rsid w:val="000754E9"/>
    <w:rsid w:val="000757A2"/>
    <w:rsid w:val="00075DE3"/>
    <w:rsid w:val="00076931"/>
    <w:rsid w:val="000769F3"/>
    <w:rsid w:val="00077802"/>
    <w:rsid w:val="00077A79"/>
    <w:rsid w:val="00080E7C"/>
    <w:rsid w:val="00081305"/>
    <w:rsid w:val="00081376"/>
    <w:rsid w:val="00081E99"/>
    <w:rsid w:val="00082648"/>
    <w:rsid w:val="00082751"/>
    <w:rsid w:val="0008356C"/>
    <w:rsid w:val="0008369E"/>
    <w:rsid w:val="00083A80"/>
    <w:rsid w:val="00083BB4"/>
    <w:rsid w:val="00083C0A"/>
    <w:rsid w:val="00083E86"/>
    <w:rsid w:val="0008487A"/>
    <w:rsid w:val="00085077"/>
    <w:rsid w:val="0008515C"/>
    <w:rsid w:val="0008532D"/>
    <w:rsid w:val="0008579B"/>
    <w:rsid w:val="00085823"/>
    <w:rsid w:val="0008583B"/>
    <w:rsid w:val="000862B0"/>
    <w:rsid w:val="000863BA"/>
    <w:rsid w:val="00086595"/>
    <w:rsid w:val="000877ED"/>
    <w:rsid w:val="00087927"/>
    <w:rsid w:val="000879CE"/>
    <w:rsid w:val="00087D70"/>
    <w:rsid w:val="000900CE"/>
    <w:rsid w:val="000900DA"/>
    <w:rsid w:val="0009151B"/>
    <w:rsid w:val="0009249A"/>
    <w:rsid w:val="00092585"/>
    <w:rsid w:val="00093F44"/>
    <w:rsid w:val="0009495F"/>
    <w:rsid w:val="00094B7F"/>
    <w:rsid w:val="00094F1E"/>
    <w:rsid w:val="0009663F"/>
    <w:rsid w:val="00097356"/>
    <w:rsid w:val="00097DE4"/>
    <w:rsid w:val="000A0813"/>
    <w:rsid w:val="000A0DDF"/>
    <w:rsid w:val="000A13F4"/>
    <w:rsid w:val="000A33F8"/>
    <w:rsid w:val="000A3997"/>
    <w:rsid w:val="000A39FF"/>
    <w:rsid w:val="000A3C74"/>
    <w:rsid w:val="000A4A52"/>
    <w:rsid w:val="000A6A83"/>
    <w:rsid w:val="000A6B52"/>
    <w:rsid w:val="000A7624"/>
    <w:rsid w:val="000B0C0F"/>
    <w:rsid w:val="000B0FE5"/>
    <w:rsid w:val="000B26FE"/>
    <w:rsid w:val="000B28B9"/>
    <w:rsid w:val="000B2947"/>
    <w:rsid w:val="000B2AAC"/>
    <w:rsid w:val="000B3C59"/>
    <w:rsid w:val="000B48B8"/>
    <w:rsid w:val="000B4D2A"/>
    <w:rsid w:val="000B5E26"/>
    <w:rsid w:val="000B661C"/>
    <w:rsid w:val="000B6D1B"/>
    <w:rsid w:val="000C0047"/>
    <w:rsid w:val="000C0E1E"/>
    <w:rsid w:val="000C1DF8"/>
    <w:rsid w:val="000C2CEE"/>
    <w:rsid w:val="000C2E2C"/>
    <w:rsid w:val="000C2FB4"/>
    <w:rsid w:val="000C412E"/>
    <w:rsid w:val="000C45E7"/>
    <w:rsid w:val="000C46FD"/>
    <w:rsid w:val="000C4C22"/>
    <w:rsid w:val="000C4FE6"/>
    <w:rsid w:val="000C5F20"/>
    <w:rsid w:val="000C6CF3"/>
    <w:rsid w:val="000C7217"/>
    <w:rsid w:val="000C764B"/>
    <w:rsid w:val="000C7DDD"/>
    <w:rsid w:val="000D00A8"/>
    <w:rsid w:val="000D0F52"/>
    <w:rsid w:val="000D2432"/>
    <w:rsid w:val="000D31AB"/>
    <w:rsid w:val="000D3283"/>
    <w:rsid w:val="000D442D"/>
    <w:rsid w:val="000D4614"/>
    <w:rsid w:val="000D4A9F"/>
    <w:rsid w:val="000D54B1"/>
    <w:rsid w:val="000D54BF"/>
    <w:rsid w:val="000D5865"/>
    <w:rsid w:val="000D5B26"/>
    <w:rsid w:val="000D60B1"/>
    <w:rsid w:val="000D6236"/>
    <w:rsid w:val="000D69EA"/>
    <w:rsid w:val="000D71A7"/>
    <w:rsid w:val="000E00C1"/>
    <w:rsid w:val="000E0B4D"/>
    <w:rsid w:val="000E0B93"/>
    <w:rsid w:val="000E1BAA"/>
    <w:rsid w:val="000E258E"/>
    <w:rsid w:val="000E30AA"/>
    <w:rsid w:val="000E3463"/>
    <w:rsid w:val="000E376E"/>
    <w:rsid w:val="000E43CA"/>
    <w:rsid w:val="000E446A"/>
    <w:rsid w:val="000E577A"/>
    <w:rsid w:val="000E6044"/>
    <w:rsid w:val="000E6718"/>
    <w:rsid w:val="000E6E59"/>
    <w:rsid w:val="000E73C2"/>
    <w:rsid w:val="000E78B6"/>
    <w:rsid w:val="000F03BC"/>
    <w:rsid w:val="000F0588"/>
    <w:rsid w:val="000F0EF7"/>
    <w:rsid w:val="000F1147"/>
    <w:rsid w:val="000F1664"/>
    <w:rsid w:val="000F27EA"/>
    <w:rsid w:val="000F2BA0"/>
    <w:rsid w:val="000F3D0A"/>
    <w:rsid w:val="000F5121"/>
    <w:rsid w:val="000F59D5"/>
    <w:rsid w:val="000F5AE7"/>
    <w:rsid w:val="000F5B88"/>
    <w:rsid w:val="000F68A9"/>
    <w:rsid w:val="000F6C17"/>
    <w:rsid w:val="000F770D"/>
    <w:rsid w:val="000F7ADF"/>
    <w:rsid w:val="001004E7"/>
    <w:rsid w:val="00100B88"/>
    <w:rsid w:val="00100CB0"/>
    <w:rsid w:val="00100F10"/>
    <w:rsid w:val="00101580"/>
    <w:rsid w:val="00101BAA"/>
    <w:rsid w:val="00102149"/>
    <w:rsid w:val="00102AB8"/>
    <w:rsid w:val="00102BBE"/>
    <w:rsid w:val="0010396A"/>
    <w:rsid w:val="0010403D"/>
    <w:rsid w:val="0010411E"/>
    <w:rsid w:val="00104A41"/>
    <w:rsid w:val="00104C48"/>
    <w:rsid w:val="00105028"/>
    <w:rsid w:val="0010628B"/>
    <w:rsid w:val="001070A4"/>
    <w:rsid w:val="00107630"/>
    <w:rsid w:val="001077F0"/>
    <w:rsid w:val="00110586"/>
    <w:rsid w:val="001108A0"/>
    <w:rsid w:val="00111A9B"/>
    <w:rsid w:val="00111BD1"/>
    <w:rsid w:val="00112379"/>
    <w:rsid w:val="00112471"/>
    <w:rsid w:val="00112BA8"/>
    <w:rsid w:val="0011310F"/>
    <w:rsid w:val="00113990"/>
    <w:rsid w:val="00114504"/>
    <w:rsid w:val="00115027"/>
    <w:rsid w:val="00115096"/>
    <w:rsid w:val="001157FE"/>
    <w:rsid w:val="0011598D"/>
    <w:rsid w:val="00116492"/>
    <w:rsid w:val="001175AA"/>
    <w:rsid w:val="00120633"/>
    <w:rsid w:val="00121700"/>
    <w:rsid w:val="00121C2F"/>
    <w:rsid w:val="00121C82"/>
    <w:rsid w:val="00121FC6"/>
    <w:rsid w:val="00122004"/>
    <w:rsid w:val="001221E7"/>
    <w:rsid w:val="00122869"/>
    <w:rsid w:val="0012292C"/>
    <w:rsid w:val="00122ED1"/>
    <w:rsid w:val="00122EFD"/>
    <w:rsid w:val="00123103"/>
    <w:rsid w:val="001232D0"/>
    <w:rsid w:val="00123554"/>
    <w:rsid w:val="00123581"/>
    <w:rsid w:val="00123EA5"/>
    <w:rsid w:val="0012403F"/>
    <w:rsid w:val="00125BB9"/>
    <w:rsid w:val="00125CEC"/>
    <w:rsid w:val="001262D4"/>
    <w:rsid w:val="00126D1F"/>
    <w:rsid w:val="00127139"/>
    <w:rsid w:val="00127A9D"/>
    <w:rsid w:val="00130141"/>
    <w:rsid w:val="00130772"/>
    <w:rsid w:val="00130B2E"/>
    <w:rsid w:val="00132490"/>
    <w:rsid w:val="001326B0"/>
    <w:rsid w:val="001326FC"/>
    <w:rsid w:val="00132B02"/>
    <w:rsid w:val="00132BB8"/>
    <w:rsid w:val="0013309D"/>
    <w:rsid w:val="00133A3F"/>
    <w:rsid w:val="00134F59"/>
    <w:rsid w:val="00135834"/>
    <w:rsid w:val="001359BC"/>
    <w:rsid w:val="00135C25"/>
    <w:rsid w:val="00136741"/>
    <w:rsid w:val="00136B09"/>
    <w:rsid w:val="00136C70"/>
    <w:rsid w:val="00137309"/>
    <w:rsid w:val="001376BD"/>
    <w:rsid w:val="0014042E"/>
    <w:rsid w:val="001407CA"/>
    <w:rsid w:val="00140D7F"/>
    <w:rsid w:val="001415FA"/>
    <w:rsid w:val="00141C86"/>
    <w:rsid w:val="001426AC"/>
    <w:rsid w:val="001426C3"/>
    <w:rsid w:val="001428DF"/>
    <w:rsid w:val="00142CC0"/>
    <w:rsid w:val="00143C10"/>
    <w:rsid w:val="00144379"/>
    <w:rsid w:val="00144A9A"/>
    <w:rsid w:val="00145208"/>
    <w:rsid w:val="00145506"/>
    <w:rsid w:val="001456D9"/>
    <w:rsid w:val="001478EE"/>
    <w:rsid w:val="001509FC"/>
    <w:rsid w:val="00150A4C"/>
    <w:rsid w:val="00151052"/>
    <w:rsid w:val="001510F9"/>
    <w:rsid w:val="0015199C"/>
    <w:rsid w:val="00151A80"/>
    <w:rsid w:val="00151EC8"/>
    <w:rsid w:val="00151FD0"/>
    <w:rsid w:val="001521AA"/>
    <w:rsid w:val="00154618"/>
    <w:rsid w:val="00154B45"/>
    <w:rsid w:val="00155817"/>
    <w:rsid w:val="001559C5"/>
    <w:rsid w:val="001565B3"/>
    <w:rsid w:val="001619C3"/>
    <w:rsid w:val="00162664"/>
    <w:rsid w:val="00162674"/>
    <w:rsid w:val="00162CD5"/>
    <w:rsid w:val="00163256"/>
    <w:rsid w:val="00163441"/>
    <w:rsid w:val="00163C2E"/>
    <w:rsid w:val="00164126"/>
    <w:rsid w:val="00164473"/>
    <w:rsid w:val="00164958"/>
    <w:rsid w:val="00164CA4"/>
    <w:rsid w:val="001653A4"/>
    <w:rsid w:val="001659B2"/>
    <w:rsid w:val="00165D1D"/>
    <w:rsid w:val="001665FE"/>
    <w:rsid w:val="001668EC"/>
    <w:rsid w:val="001702F6"/>
    <w:rsid w:val="001704B1"/>
    <w:rsid w:val="001707BE"/>
    <w:rsid w:val="00170959"/>
    <w:rsid w:val="00171D4F"/>
    <w:rsid w:val="00173114"/>
    <w:rsid w:val="0017430A"/>
    <w:rsid w:val="001744FC"/>
    <w:rsid w:val="001745FB"/>
    <w:rsid w:val="001758E3"/>
    <w:rsid w:val="00175CC2"/>
    <w:rsid w:val="00175D23"/>
    <w:rsid w:val="00176DA0"/>
    <w:rsid w:val="0017708F"/>
    <w:rsid w:val="00177304"/>
    <w:rsid w:val="00177700"/>
    <w:rsid w:val="001778C2"/>
    <w:rsid w:val="00177A14"/>
    <w:rsid w:val="00181829"/>
    <w:rsid w:val="00182319"/>
    <w:rsid w:val="00183246"/>
    <w:rsid w:val="001833AF"/>
    <w:rsid w:val="00183F7A"/>
    <w:rsid w:val="00184E12"/>
    <w:rsid w:val="0018501C"/>
    <w:rsid w:val="00185453"/>
    <w:rsid w:val="001865EE"/>
    <w:rsid w:val="00190D46"/>
    <w:rsid w:val="0019116B"/>
    <w:rsid w:val="001928DE"/>
    <w:rsid w:val="00192E42"/>
    <w:rsid w:val="0019316B"/>
    <w:rsid w:val="00193BF3"/>
    <w:rsid w:val="001945E8"/>
    <w:rsid w:val="00196C96"/>
    <w:rsid w:val="00196F16"/>
    <w:rsid w:val="00196F9B"/>
    <w:rsid w:val="001975FB"/>
    <w:rsid w:val="00197F6C"/>
    <w:rsid w:val="001A020A"/>
    <w:rsid w:val="001A0607"/>
    <w:rsid w:val="001A0BE2"/>
    <w:rsid w:val="001A0ECA"/>
    <w:rsid w:val="001A0FA6"/>
    <w:rsid w:val="001A28C4"/>
    <w:rsid w:val="001A2E51"/>
    <w:rsid w:val="001A2E7A"/>
    <w:rsid w:val="001A2EE4"/>
    <w:rsid w:val="001A3060"/>
    <w:rsid w:val="001A3300"/>
    <w:rsid w:val="001A36A8"/>
    <w:rsid w:val="001A413B"/>
    <w:rsid w:val="001A4521"/>
    <w:rsid w:val="001A4B43"/>
    <w:rsid w:val="001A4F9A"/>
    <w:rsid w:val="001A5390"/>
    <w:rsid w:val="001A5E8D"/>
    <w:rsid w:val="001A6A07"/>
    <w:rsid w:val="001B0616"/>
    <w:rsid w:val="001B0A44"/>
    <w:rsid w:val="001B0AA2"/>
    <w:rsid w:val="001B0EC3"/>
    <w:rsid w:val="001B1264"/>
    <w:rsid w:val="001B13C8"/>
    <w:rsid w:val="001B144D"/>
    <w:rsid w:val="001B34CD"/>
    <w:rsid w:val="001B3942"/>
    <w:rsid w:val="001B4376"/>
    <w:rsid w:val="001B46D4"/>
    <w:rsid w:val="001B5022"/>
    <w:rsid w:val="001B59DE"/>
    <w:rsid w:val="001B5D0F"/>
    <w:rsid w:val="001B61C1"/>
    <w:rsid w:val="001B632C"/>
    <w:rsid w:val="001B7091"/>
    <w:rsid w:val="001B72E7"/>
    <w:rsid w:val="001C0343"/>
    <w:rsid w:val="001C040E"/>
    <w:rsid w:val="001C0504"/>
    <w:rsid w:val="001C0788"/>
    <w:rsid w:val="001C0ED9"/>
    <w:rsid w:val="001C1390"/>
    <w:rsid w:val="001C13AC"/>
    <w:rsid w:val="001C144A"/>
    <w:rsid w:val="001C1EB4"/>
    <w:rsid w:val="001C2003"/>
    <w:rsid w:val="001C241E"/>
    <w:rsid w:val="001C283F"/>
    <w:rsid w:val="001C308A"/>
    <w:rsid w:val="001C3A08"/>
    <w:rsid w:val="001C439F"/>
    <w:rsid w:val="001C4DAE"/>
    <w:rsid w:val="001C5054"/>
    <w:rsid w:val="001C5AD0"/>
    <w:rsid w:val="001C6667"/>
    <w:rsid w:val="001C7C8D"/>
    <w:rsid w:val="001D1073"/>
    <w:rsid w:val="001D13A0"/>
    <w:rsid w:val="001D1656"/>
    <w:rsid w:val="001D1A84"/>
    <w:rsid w:val="001D1CF9"/>
    <w:rsid w:val="001D273E"/>
    <w:rsid w:val="001D3885"/>
    <w:rsid w:val="001D38CF"/>
    <w:rsid w:val="001D4289"/>
    <w:rsid w:val="001D51A9"/>
    <w:rsid w:val="001D528C"/>
    <w:rsid w:val="001D663D"/>
    <w:rsid w:val="001E0251"/>
    <w:rsid w:val="001E0458"/>
    <w:rsid w:val="001E0510"/>
    <w:rsid w:val="001E1157"/>
    <w:rsid w:val="001E1C75"/>
    <w:rsid w:val="001E25A4"/>
    <w:rsid w:val="001E290E"/>
    <w:rsid w:val="001E3CFF"/>
    <w:rsid w:val="001E411A"/>
    <w:rsid w:val="001E4D11"/>
    <w:rsid w:val="001E5715"/>
    <w:rsid w:val="001E5F61"/>
    <w:rsid w:val="001E6359"/>
    <w:rsid w:val="001E64E6"/>
    <w:rsid w:val="001E72A4"/>
    <w:rsid w:val="001E7A19"/>
    <w:rsid w:val="001E7FB2"/>
    <w:rsid w:val="001F003A"/>
    <w:rsid w:val="001F0A45"/>
    <w:rsid w:val="001F1B3D"/>
    <w:rsid w:val="001F270E"/>
    <w:rsid w:val="001F3075"/>
    <w:rsid w:val="001F33E0"/>
    <w:rsid w:val="001F33EA"/>
    <w:rsid w:val="001F3A5E"/>
    <w:rsid w:val="001F3CDA"/>
    <w:rsid w:val="001F479B"/>
    <w:rsid w:val="001F4CE7"/>
    <w:rsid w:val="001F5E1F"/>
    <w:rsid w:val="001F69F6"/>
    <w:rsid w:val="001F6A31"/>
    <w:rsid w:val="001F6EF4"/>
    <w:rsid w:val="001F6F9C"/>
    <w:rsid w:val="001F7607"/>
    <w:rsid w:val="001F76CC"/>
    <w:rsid w:val="001F7844"/>
    <w:rsid w:val="0020026C"/>
    <w:rsid w:val="00200AD9"/>
    <w:rsid w:val="0020129D"/>
    <w:rsid w:val="00202440"/>
    <w:rsid w:val="002027D8"/>
    <w:rsid w:val="002036EF"/>
    <w:rsid w:val="00203F8A"/>
    <w:rsid w:val="00204162"/>
    <w:rsid w:val="00204325"/>
    <w:rsid w:val="00205811"/>
    <w:rsid w:val="00205923"/>
    <w:rsid w:val="00206169"/>
    <w:rsid w:val="00206602"/>
    <w:rsid w:val="002068F7"/>
    <w:rsid w:val="002070C1"/>
    <w:rsid w:val="00207F39"/>
    <w:rsid w:val="00210872"/>
    <w:rsid w:val="00211183"/>
    <w:rsid w:val="002136CF"/>
    <w:rsid w:val="002137B6"/>
    <w:rsid w:val="002137C6"/>
    <w:rsid w:val="00213DD1"/>
    <w:rsid w:val="00214656"/>
    <w:rsid w:val="00216C25"/>
    <w:rsid w:val="00217951"/>
    <w:rsid w:val="00220145"/>
    <w:rsid w:val="002204C5"/>
    <w:rsid w:val="00220E0F"/>
    <w:rsid w:val="00222015"/>
    <w:rsid w:val="002220AA"/>
    <w:rsid w:val="00222AB6"/>
    <w:rsid w:val="00222FD4"/>
    <w:rsid w:val="002230C1"/>
    <w:rsid w:val="002231C5"/>
    <w:rsid w:val="002232B3"/>
    <w:rsid w:val="002232E8"/>
    <w:rsid w:val="00224246"/>
    <w:rsid w:val="00225C04"/>
    <w:rsid w:val="00225C5B"/>
    <w:rsid w:val="0022676E"/>
    <w:rsid w:val="002276D6"/>
    <w:rsid w:val="00227E13"/>
    <w:rsid w:val="00230CCE"/>
    <w:rsid w:val="00232A7E"/>
    <w:rsid w:val="00233E1A"/>
    <w:rsid w:val="002355DD"/>
    <w:rsid w:val="00235654"/>
    <w:rsid w:val="0023665C"/>
    <w:rsid w:val="00237918"/>
    <w:rsid w:val="00241D76"/>
    <w:rsid w:val="002428AA"/>
    <w:rsid w:val="00242ADB"/>
    <w:rsid w:val="00243188"/>
    <w:rsid w:val="002437B8"/>
    <w:rsid w:val="0024393F"/>
    <w:rsid w:val="00243A96"/>
    <w:rsid w:val="00245075"/>
    <w:rsid w:val="002454B7"/>
    <w:rsid w:val="002463CD"/>
    <w:rsid w:val="002471E6"/>
    <w:rsid w:val="00247B47"/>
    <w:rsid w:val="0025055F"/>
    <w:rsid w:val="00251565"/>
    <w:rsid w:val="002515A2"/>
    <w:rsid w:val="00252413"/>
    <w:rsid w:val="00252F0B"/>
    <w:rsid w:val="0025366B"/>
    <w:rsid w:val="00253688"/>
    <w:rsid w:val="002538A3"/>
    <w:rsid w:val="00254175"/>
    <w:rsid w:val="002542E1"/>
    <w:rsid w:val="002545A2"/>
    <w:rsid w:val="00254867"/>
    <w:rsid w:val="002549E4"/>
    <w:rsid w:val="00254E91"/>
    <w:rsid w:val="002555F1"/>
    <w:rsid w:val="00256730"/>
    <w:rsid w:val="00256852"/>
    <w:rsid w:val="00260273"/>
    <w:rsid w:val="00260B7E"/>
    <w:rsid w:val="00261877"/>
    <w:rsid w:val="002618F8"/>
    <w:rsid w:val="002622F0"/>
    <w:rsid w:val="002625CC"/>
    <w:rsid w:val="00262B23"/>
    <w:rsid w:val="002637AA"/>
    <w:rsid w:val="00263C5E"/>
    <w:rsid w:val="00264619"/>
    <w:rsid w:val="0026474E"/>
    <w:rsid w:val="002647C2"/>
    <w:rsid w:val="0026487E"/>
    <w:rsid w:val="0026495E"/>
    <w:rsid w:val="00264E9C"/>
    <w:rsid w:val="00265D0A"/>
    <w:rsid w:val="002669FC"/>
    <w:rsid w:val="00266B31"/>
    <w:rsid w:val="00266DF5"/>
    <w:rsid w:val="00267A4E"/>
    <w:rsid w:val="00267E09"/>
    <w:rsid w:val="0027097C"/>
    <w:rsid w:val="00271478"/>
    <w:rsid w:val="002716E8"/>
    <w:rsid w:val="002721C2"/>
    <w:rsid w:val="002724F4"/>
    <w:rsid w:val="002725F6"/>
    <w:rsid w:val="00273428"/>
    <w:rsid w:val="00274752"/>
    <w:rsid w:val="00274B80"/>
    <w:rsid w:val="00275901"/>
    <w:rsid w:val="00276464"/>
    <w:rsid w:val="002768F3"/>
    <w:rsid w:val="00276FBA"/>
    <w:rsid w:val="00277D7C"/>
    <w:rsid w:val="0028071F"/>
    <w:rsid w:val="00280AB5"/>
    <w:rsid w:val="00280C2C"/>
    <w:rsid w:val="002816F5"/>
    <w:rsid w:val="00281848"/>
    <w:rsid w:val="00281A3D"/>
    <w:rsid w:val="00281BB0"/>
    <w:rsid w:val="00282FB2"/>
    <w:rsid w:val="0028330D"/>
    <w:rsid w:val="00283949"/>
    <w:rsid w:val="00283E34"/>
    <w:rsid w:val="002846DE"/>
    <w:rsid w:val="002854B2"/>
    <w:rsid w:val="00286FBE"/>
    <w:rsid w:val="00290496"/>
    <w:rsid w:val="00290F13"/>
    <w:rsid w:val="00291100"/>
    <w:rsid w:val="00291BA0"/>
    <w:rsid w:val="002935B3"/>
    <w:rsid w:val="00293B74"/>
    <w:rsid w:val="00294024"/>
    <w:rsid w:val="002953EC"/>
    <w:rsid w:val="002970D9"/>
    <w:rsid w:val="002A15A9"/>
    <w:rsid w:val="002A230F"/>
    <w:rsid w:val="002A314A"/>
    <w:rsid w:val="002A380D"/>
    <w:rsid w:val="002A3F08"/>
    <w:rsid w:val="002A4C1F"/>
    <w:rsid w:val="002A54A4"/>
    <w:rsid w:val="002A5546"/>
    <w:rsid w:val="002A5EF1"/>
    <w:rsid w:val="002A7AE1"/>
    <w:rsid w:val="002A7D16"/>
    <w:rsid w:val="002A7DC0"/>
    <w:rsid w:val="002B049A"/>
    <w:rsid w:val="002B0561"/>
    <w:rsid w:val="002B0BEF"/>
    <w:rsid w:val="002B0FF6"/>
    <w:rsid w:val="002B16CD"/>
    <w:rsid w:val="002B2214"/>
    <w:rsid w:val="002B2B4D"/>
    <w:rsid w:val="002B2FD6"/>
    <w:rsid w:val="002B42A7"/>
    <w:rsid w:val="002B475A"/>
    <w:rsid w:val="002B4B0C"/>
    <w:rsid w:val="002B4C66"/>
    <w:rsid w:val="002B4E11"/>
    <w:rsid w:val="002B53DD"/>
    <w:rsid w:val="002B5B06"/>
    <w:rsid w:val="002B73F6"/>
    <w:rsid w:val="002B74C5"/>
    <w:rsid w:val="002B782A"/>
    <w:rsid w:val="002C0096"/>
    <w:rsid w:val="002C029A"/>
    <w:rsid w:val="002C051B"/>
    <w:rsid w:val="002C15A4"/>
    <w:rsid w:val="002C2AF7"/>
    <w:rsid w:val="002C44E2"/>
    <w:rsid w:val="002C452E"/>
    <w:rsid w:val="002C6476"/>
    <w:rsid w:val="002C715E"/>
    <w:rsid w:val="002C7753"/>
    <w:rsid w:val="002C7B26"/>
    <w:rsid w:val="002D0276"/>
    <w:rsid w:val="002D0465"/>
    <w:rsid w:val="002D052E"/>
    <w:rsid w:val="002D0915"/>
    <w:rsid w:val="002D1514"/>
    <w:rsid w:val="002D1839"/>
    <w:rsid w:val="002D1929"/>
    <w:rsid w:val="002D1D74"/>
    <w:rsid w:val="002D27E8"/>
    <w:rsid w:val="002D3351"/>
    <w:rsid w:val="002D3D9B"/>
    <w:rsid w:val="002D566C"/>
    <w:rsid w:val="002D665F"/>
    <w:rsid w:val="002D682C"/>
    <w:rsid w:val="002D713A"/>
    <w:rsid w:val="002D744D"/>
    <w:rsid w:val="002D750C"/>
    <w:rsid w:val="002D76AF"/>
    <w:rsid w:val="002D7C72"/>
    <w:rsid w:val="002E02E4"/>
    <w:rsid w:val="002E21CB"/>
    <w:rsid w:val="002E272A"/>
    <w:rsid w:val="002E2AE6"/>
    <w:rsid w:val="002E3390"/>
    <w:rsid w:val="002E435E"/>
    <w:rsid w:val="002E46A6"/>
    <w:rsid w:val="002E58D1"/>
    <w:rsid w:val="002E62CB"/>
    <w:rsid w:val="002E6590"/>
    <w:rsid w:val="002E72E6"/>
    <w:rsid w:val="002E75F8"/>
    <w:rsid w:val="002E781C"/>
    <w:rsid w:val="002E7DB3"/>
    <w:rsid w:val="002F03FA"/>
    <w:rsid w:val="002F04F2"/>
    <w:rsid w:val="002F0601"/>
    <w:rsid w:val="002F0762"/>
    <w:rsid w:val="002F100F"/>
    <w:rsid w:val="002F114A"/>
    <w:rsid w:val="002F26DA"/>
    <w:rsid w:val="002F2A13"/>
    <w:rsid w:val="002F2AD5"/>
    <w:rsid w:val="002F2B4E"/>
    <w:rsid w:val="002F3F7F"/>
    <w:rsid w:val="002F446C"/>
    <w:rsid w:val="002F53E2"/>
    <w:rsid w:val="002F5BFB"/>
    <w:rsid w:val="002F6D02"/>
    <w:rsid w:val="002F71BB"/>
    <w:rsid w:val="002F76E8"/>
    <w:rsid w:val="002F77CB"/>
    <w:rsid w:val="00301C63"/>
    <w:rsid w:val="00301DEC"/>
    <w:rsid w:val="00302435"/>
    <w:rsid w:val="0030282C"/>
    <w:rsid w:val="00303ABA"/>
    <w:rsid w:val="00304C9A"/>
    <w:rsid w:val="0030505C"/>
    <w:rsid w:val="003050CE"/>
    <w:rsid w:val="0030533D"/>
    <w:rsid w:val="0030536A"/>
    <w:rsid w:val="003071AD"/>
    <w:rsid w:val="003074AF"/>
    <w:rsid w:val="00307F56"/>
    <w:rsid w:val="00310824"/>
    <w:rsid w:val="00310969"/>
    <w:rsid w:val="00310DDE"/>
    <w:rsid w:val="00310EFE"/>
    <w:rsid w:val="003113EC"/>
    <w:rsid w:val="00311AD6"/>
    <w:rsid w:val="00311C95"/>
    <w:rsid w:val="0031210C"/>
    <w:rsid w:val="0031248D"/>
    <w:rsid w:val="003126C0"/>
    <w:rsid w:val="0031307A"/>
    <w:rsid w:val="00314F27"/>
    <w:rsid w:val="00316338"/>
    <w:rsid w:val="003163AF"/>
    <w:rsid w:val="00317115"/>
    <w:rsid w:val="00317D08"/>
    <w:rsid w:val="003207A0"/>
    <w:rsid w:val="00320D57"/>
    <w:rsid w:val="00321AD6"/>
    <w:rsid w:val="00321B85"/>
    <w:rsid w:val="00321EA1"/>
    <w:rsid w:val="003233FD"/>
    <w:rsid w:val="0032340A"/>
    <w:rsid w:val="00323988"/>
    <w:rsid w:val="00323DF7"/>
    <w:rsid w:val="00323FFE"/>
    <w:rsid w:val="00325057"/>
    <w:rsid w:val="0032510B"/>
    <w:rsid w:val="00325B78"/>
    <w:rsid w:val="003262CF"/>
    <w:rsid w:val="00326E75"/>
    <w:rsid w:val="00327D1F"/>
    <w:rsid w:val="00327D3F"/>
    <w:rsid w:val="00330434"/>
    <w:rsid w:val="00330528"/>
    <w:rsid w:val="003308A2"/>
    <w:rsid w:val="00331799"/>
    <w:rsid w:val="003323A0"/>
    <w:rsid w:val="003324EC"/>
    <w:rsid w:val="0033269B"/>
    <w:rsid w:val="003327EC"/>
    <w:rsid w:val="00332D86"/>
    <w:rsid w:val="003330C2"/>
    <w:rsid w:val="00333BB8"/>
    <w:rsid w:val="00334096"/>
    <w:rsid w:val="003341C7"/>
    <w:rsid w:val="00334B98"/>
    <w:rsid w:val="00334F24"/>
    <w:rsid w:val="00335528"/>
    <w:rsid w:val="00335F8E"/>
    <w:rsid w:val="003368D4"/>
    <w:rsid w:val="00337F58"/>
    <w:rsid w:val="003413AA"/>
    <w:rsid w:val="00342A88"/>
    <w:rsid w:val="00342D10"/>
    <w:rsid w:val="0034309B"/>
    <w:rsid w:val="00343AC2"/>
    <w:rsid w:val="0034437F"/>
    <w:rsid w:val="00344734"/>
    <w:rsid w:val="00344FB5"/>
    <w:rsid w:val="00345003"/>
    <w:rsid w:val="003452CE"/>
    <w:rsid w:val="0034539F"/>
    <w:rsid w:val="00345DD9"/>
    <w:rsid w:val="003469E8"/>
    <w:rsid w:val="00346D43"/>
    <w:rsid w:val="003478EE"/>
    <w:rsid w:val="00347F6D"/>
    <w:rsid w:val="003502DE"/>
    <w:rsid w:val="003512AA"/>
    <w:rsid w:val="003519E3"/>
    <w:rsid w:val="003521B6"/>
    <w:rsid w:val="00352907"/>
    <w:rsid w:val="00353B34"/>
    <w:rsid w:val="00353DEC"/>
    <w:rsid w:val="00353F48"/>
    <w:rsid w:val="003547E9"/>
    <w:rsid w:val="00354E8D"/>
    <w:rsid w:val="00355BB0"/>
    <w:rsid w:val="00355BC4"/>
    <w:rsid w:val="00355D36"/>
    <w:rsid w:val="00356ADD"/>
    <w:rsid w:val="003604FF"/>
    <w:rsid w:val="003609AB"/>
    <w:rsid w:val="00361DA2"/>
    <w:rsid w:val="00361E31"/>
    <w:rsid w:val="00361E62"/>
    <w:rsid w:val="00362109"/>
    <w:rsid w:val="00362710"/>
    <w:rsid w:val="003647F8"/>
    <w:rsid w:val="0036569C"/>
    <w:rsid w:val="0036612D"/>
    <w:rsid w:val="003704EE"/>
    <w:rsid w:val="00370E1B"/>
    <w:rsid w:val="00370F40"/>
    <w:rsid w:val="0037110C"/>
    <w:rsid w:val="0037129C"/>
    <w:rsid w:val="00371523"/>
    <w:rsid w:val="003719FD"/>
    <w:rsid w:val="003726EA"/>
    <w:rsid w:val="00372AB8"/>
    <w:rsid w:val="00372E7F"/>
    <w:rsid w:val="00373236"/>
    <w:rsid w:val="00373868"/>
    <w:rsid w:val="003738E5"/>
    <w:rsid w:val="00374A6E"/>
    <w:rsid w:val="00375445"/>
    <w:rsid w:val="0037674A"/>
    <w:rsid w:val="00376FDB"/>
    <w:rsid w:val="00377432"/>
    <w:rsid w:val="00377BC0"/>
    <w:rsid w:val="00380F88"/>
    <w:rsid w:val="00382094"/>
    <w:rsid w:val="0038220E"/>
    <w:rsid w:val="00382712"/>
    <w:rsid w:val="003839BD"/>
    <w:rsid w:val="00384C39"/>
    <w:rsid w:val="003860CD"/>
    <w:rsid w:val="0038778E"/>
    <w:rsid w:val="003878E1"/>
    <w:rsid w:val="00387C77"/>
    <w:rsid w:val="003903DB"/>
    <w:rsid w:val="003916AC"/>
    <w:rsid w:val="003918D7"/>
    <w:rsid w:val="00392DC3"/>
    <w:rsid w:val="003942B9"/>
    <w:rsid w:val="00394E9C"/>
    <w:rsid w:val="00394F3B"/>
    <w:rsid w:val="0039616D"/>
    <w:rsid w:val="00396489"/>
    <w:rsid w:val="003968C4"/>
    <w:rsid w:val="00397A69"/>
    <w:rsid w:val="003A0636"/>
    <w:rsid w:val="003A53C2"/>
    <w:rsid w:val="003A6116"/>
    <w:rsid w:val="003A619C"/>
    <w:rsid w:val="003A6431"/>
    <w:rsid w:val="003A6472"/>
    <w:rsid w:val="003A70E6"/>
    <w:rsid w:val="003B0074"/>
    <w:rsid w:val="003B11D8"/>
    <w:rsid w:val="003B2625"/>
    <w:rsid w:val="003B2780"/>
    <w:rsid w:val="003B2E97"/>
    <w:rsid w:val="003B2FBE"/>
    <w:rsid w:val="003B3408"/>
    <w:rsid w:val="003B3855"/>
    <w:rsid w:val="003B43BF"/>
    <w:rsid w:val="003B4838"/>
    <w:rsid w:val="003B51F1"/>
    <w:rsid w:val="003B5AA8"/>
    <w:rsid w:val="003B75E4"/>
    <w:rsid w:val="003B7689"/>
    <w:rsid w:val="003B7AFA"/>
    <w:rsid w:val="003C0232"/>
    <w:rsid w:val="003C09D8"/>
    <w:rsid w:val="003C0A7D"/>
    <w:rsid w:val="003C15AC"/>
    <w:rsid w:val="003C323F"/>
    <w:rsid w:val="003C33DE"/>
    <w:rsid w:val="003C384D"/>
    <w:rsid w:val="003C40BB"/>
    <w:rsid w:val="003C4187"/>
    <w:rsid w:val="003C4547"/>
    <w:rsid w:val="003C4BC7"/>
    <w:rsid w:val="003C5061"/>
    <w:rsid w:val="003C520C"/>
    <w:rsid w:val="003C60D8"/>
    <w:rsid w:val="003C60F5"/>
    <w:rsid w:val="003C62E9"/>
    <w:rsid w:val="003C6709"/>
    <w:rsid w:val="003D0B65"/>
    <w:rsid w:val="003D0F77"/>
    <w:rsid w:val="003D1079"/>
    <w:rsid w:val="003D1767"/>
    <w:rsid w:val="003D1C8B"/>
    <w:rsid w:val="003D1D82"/>
    <w:rsid w:val="003D3827"/>
    <w:rsid w:val="003D613F"/>
    <w:rsid w:val="003D6144"/>
    <w:rsid w:val="003D670F"/>
    <w:rsid w:val="003D67B0"/>
    <w:rsid w:val="003D703E"/>
    <w:rsid w:val="003D7142"/>
    <w:rsid w:val="003D7D38"/>
    <w:rsid w:val="003E173E"/>
    <w:rsid w:val="003E18DF"/>
    <w:rsid w:val="003E2BE5"/>
    <w:rsid w:val="003E338A"/>
    <w:rsid w:val="003E381C"/>
    <w:rsid w:val="003E3A20"/>
    <w:rsid w:val="003E4CF8"/>
    <w:rsid w:val="003E54BD"/>
    <w:rsid w:val="003E5A40"/>
    <w:rsid w:val="003E5B2A"/>
    <w:rsid w:val="003E67F4"/>
    <w:rsid w:val="003E7141"/>
    <w:rsid w:val="003E74BA"/>
    <w:rsid w:val="003E7D1D"/>
    <w:rsid w:val="003F10BF"/>
    <w:rsid w:val="003F122D"/>
    <w:rsid w:val="003F28E9"/>
    <w:rsid w:val="003F2CE3"/>
    <w:rsid w:val="003F2CE4"/>
    <w:rsid w:val="003F3AA0"/>
    <w:rsid w:val="003F3B07"/>
    <w:rsid w:val="003F418D"/>
    <w:rsid w:val="003F55AF"/>
    <w:rsid w:val="003F5D41"/>
    <w:rsid w:val="003F5E31"/>
    <w:rsid w:val="003F730C"/>
    <w:rsid w:val="003F790D"/>
    <w:rsid w:val="003F7E5B"/>
    <w:rsid w:val="00400F86"/>
    <w:rsid w:val="0040146B"/>
    <w:rsid w:val="004016DC"/>
    <w:rsid w:val="0040288A"/>
    <w:rsid w:val="00402927"/>
    <w:rsid w:val="00403AB2"/>
    <w:rsid w:val="00403F21"/>
    <w:rsid w:val="00404926"/>
    <w:rsid w:val="00405590"/>
    <w:rsid w:val="004056B9"/>
    <w:rsid w:val="00406469"/>
    <w:rsid w:val="0040653E"/>
    <w:rsid w:val="0040688D"/>
    <w:rsid w:val="00406A37"/>
    <w:rsid w:val="00406EB1"/>
    <w:rsid w:val="00410B5B"/>
    <w:rsid w:val="0041148D"/>
    <w:rsid w:val="00411B58"/>
    <w:rsid w:val="00412187"/>
    <w:rsid w:val="00412400"/>
    <w:rsid w:val="00412414"/>
    <w:rsid w:val="00412722"/>
    <w:rsid w:val="00413F78"/>
    <w:rsid w:val="004142DA"/>
    <w:rsid w:val="00414835"/>
    <w:rsid w:val="00414FF0"/>
    <w:rsid w:val="00415A8E"/>
    <w:rsid w:val="00416396"/>
    <w:rsid w:val="0041721E"/>
    <w:rsid w:val="00417EA1"/>
    <w:rsid w:val="004214B4"/>
    <w:rsid w:val="004215E8"/>
    <w:rsid w:val="004219DC"/>
    <w:rsid w:val="00421A3A"/>
    <w:rsid w:val="00422A1B"/>
    <w:rsid w:val="0042317D"/>
    <w:rsid w:val="004231C6"/>
    <w:rsid w:val="004234DB"/>
    <w:rsid w:val="00425147"/>
    <w:rsid w:val="00425295"/>
    <w:rsid w:val="0042534C"/>
    <w:rsid w:val="00425D12"/>
    <w:rsid w:val="00426F2B"/>
    <w:rsid w:val="004278A1"/>
    <w:rsid w:val="00430033"/>
    <w:rsid w:val="004311B4"/>
    <w:rsid w:val="00431818"/>
    <w:rsid w:val="00431C31"/>
    <w:rsid w:val="00431CA2"/>
    <w:rsid w:val="004328F1"/>
    <w:rsid w:val="00432F6E"/>
    <w:rsid w:val="00433121"/>
    <w:rsid w:val="0043331B"/>
    <w:rsid w:val="0043351D"/>
    <w:rsid w:val="00434640"/>
    <w:rsid w:val="00434817"/>
    <w:rsid w:val="00435858"/>
    <w:rsid w:val="0043587B"/>
    <w:rsid w:val="00436DFB"/>
    <w:rsid w:val="004370D5"/>
    <w:rsid w:val="00437957"/>
    <w:rsid w:val="00437DC8"/>
    <w:rsid w:val="00440721"/>
    <w:rsid w:val="00440F31"/>
    <w:rsid w:val="00440FA7"/>
    <w:rsid w:val="00441036"/>
    <w:rsid w:val="004412FE"/>
    <w:rsid w:val="0044144E"/>
    <w:rsid w:val="00442AB5"/>
    <w:rsid w:val="0044344C"/>
    <w:rsid w:val="00443F7D"/>
    <w:rsid w:val="00443FA1"/>
    <w:rsid w:val="00444C37"/>
    <w:rsid w:val="0044505E"/>
    <w:rsid w:val="00445F05"/>
    <w:rsid w:val="0044622A"/>
    <w:rsid w:val="004463CE"/>
    <w:rsid w:val="00446468"/>
    <w:rsid w:val="00446B25"/>
    <w:rsid w:val="00447C56"/>
    <w:rsid w:val="004500A8"/>
    <w:rsid w:val="00451451"/>
    <w:rsid w:val="0045161C"/>
    <w:rsid w:val="00451B31"/>
    <w:rsid w:val="00451B63"/>
    <w:rsid w:val="004530F1"/>
    <w:rsid w:val="00453631"/>
    <w:rsid w:val="004536A8"/>
    <w:rsid w:val="00453C91"/>
    <w:rsid w:val="004545D9"/>
    <w:rsid w:val="00454CD4"/>
    <w:rsid w:val="00455615"/>
    <w:rsid w:val="00455C75"/>
    <w:rsid w:val="0046020E"/>
    <w:rsid w:val="004602F7"/>
    <w:rsid w:val="0046076E"/>
    <w:rsid w:val="00460A9E"/>
    <w:rsid w:val="00461115"/>
    <w:rsid w:val="00461460"/>
    <w:rsid w:val="00461AAC"/>
    <w:rsid w:val="00461DA6"/>
    <w:rsid w:val="004622EF"/>
    <w:rsid w:val="00462335"/>
    <w:rsid w:val="00462732"/>
    <w:rsid w:val="00462F08"/>
    <w:rsid w:val="00463084"/>
    <w:rsid w:val="00466227"/>
    <w:rsid w:val="00466288"/>
    <w:rsid w:val="00467B94"/>
    <w:rsid w:val="00467F77"/>
    <w:rsid w:val="00470C9F"/>
    <w:rsid w:val="0047199E"/>
    <w:rsid w:val="004723D5"/>
    <w:rsid w:val="00472BB2"/>
    <w:rsid w:val="00472D49"/>
    <w:rsid w:val="004735F1"/>
    <w:rsid w:val="00473991"/>
    <w:rsid w:val="00473EFB"/>
    <w:rsid w:val="00475349"/>
    <w:rsid w:val="0047544F"/>
    <w:rsid w:val="0047561C"/>
    <w:rsid w:val="004756DD"/>
    <w:rsid w:val="004759D4"/>
    <w:rsid w:val="0047656F"/>
    <w:rsid w:val="0047658F"/>
    <w:rsid w:val="00476AAD"/>
    <w:rsid w:val="00477E03"/>
    <w:rsid w:val="00480634"/>
    <w:rsid w:val="00480793"/>
    <w:rsid w:val="0048113C"/>
    <w:rsid w:val="00481665"/>
    <w:rsid w:val="00484433"/>
    <w:rsid w:val="004854C2"/>
    <w:rsid w:val="004879FC"/>
    <w:rsid w:val="00491235"/>
    <w:rsid w:val="00491331"/>
    <w:rsid w:val="00491771"/>
    <w:rsid w:val="004949B2"/>
    <w:rsid w:val="00495198"/>
    <w:rsid w:val="00495310"/>
    <w:rsid w:val="00496984"/>
    <w:rsid w:val="00496C40"/>
    <w:rsid w:val="00496DA4"/>
    <w:rsid w:val="004975BB"/>
    <w:rsid w:val="0049795A"/>
    <w:rsid w:val="00497B07"/>
    <w:rsid w:val="00497D47"/>
    <w:rsid w:val="004A0ABB"/>
    <w:rsid w:val="004A12CD"/>
    <w:rsid w:val="004A1F2A"/>
    <w:rsid w:val="004A2BF7"/>
    <w:rsid w:val="004A30EA"/>
    <w:rsid w:val="004A46E9"/>
    <w:rsid w:val="004A4898"/>
    <w:rsid w:val="004A4A38"/>
    <w:rsid w:val="004A53CA"/>
    <w:rsid w:val="004A555E"/>
    <w:rsid w:val="004A6052"/>
    <w:rsid w:val="004A6FF4"/>
    <w:rsid w:val="004A7C2C"/>
    <w:rsid w:val="004B0508"/>
    <w:rsid w:val="004B1A73"/>
    <w:rsid w:val="004B30AD"/>
    <w:rsid w:val="004B316E"/>
    <w:rsid w:val="004B3482"/>
    <w:rsid w:val="004B3CA9"/>
    <w:rsid w:val="004B3D35"/>
    <w:rsid w:val="004B3F0F"/>
    <w:rsid w:val="004B40D8"/>
    <w:rsid w:val="004B4A33"/>
    <w:rsid w:val="004B4C38"/>
    <w:rsid w:val="004B5399"/>
    <w:rsid w:val="004B5CD8"/>
    <w:rsid w:val="004B68F0"/>
    <w:rsid w:val="004B738A"/>
    <w:rsid w:val="004B742A"/>
    <w:rsid w:val="004B75BD"/>
    <w:rsid w:val="004B7DE7"/>
    <w:rsid w:val="004C103A"/>
    <w:rsid w:val="004C1B87"/>
    <w:rsid w:val="004C1FD4"/>
    <w:rsid w:val="004C2BA7"/>
    <w:rsid w:val="004C2FED"/>
    <w:rsid w:val="004C38AF"/>
    <w:rsid w:val="004C397E"/>
    <w:rsid w:val="004C3BFC"/>
    <w:rsid w:val="004C4340"/>
    <w:rsid w:val="004C4D38"/>
    <w:rsid w:val="004C50D1"/>
    <w:rsid w:val="004C5EA8"/>
    <w:rsid w:val="004C6A17"/>
    <w:rsid w:val="004C725E"/>
    <w:rsid w:val="004C73B4"/>
    <w:rsid w:val="004D0317"/>
    <w:rsid w:val="004D03DD"/>
    <w:rsid w:val="004D1118"/>
    <w:rsid w:val="004D11F2"/>
    <w:rsid w:val="004D1258"/>
    <w:rsid w:val="004D21A4"/>
    <w:rsid w:val="004D303F"/>
    <w:rsid w:val="004D32E9"/>
    <w:rsid w:val="004D4150"/>
    <w:rsid w:val="004D518E"/>
    <w:rsid w:val="004D5803"/>
    <w:rsid w:val="004D6797"/>
    <w:rsid w:val="004D6E8A"/>
    <w:rsid w:val="004D6F30"/>
    <w:rsid w:val="004D7AF2"/>
    <w:rsid w:val="004E0E21"/>
    <w:rsid w:val="004E2099"/>
    <w:rsid w:val="004E3E12"/>
    <w:rsid w:val="004E3FE2"/>
    <w:rsid w:val="004E42BD"/>
    <w:rsid w:val="004E4C6D"/>
    <w:rsid w:val="004E52D6"/>
    <w:rsid w:val="004E69B1"/>
    <w:rsid w:val="004E6C79"/>
    <w:rsid w:val="004E75FF"/>
    <w:rsid w:val="004E7819"/>
    <w:rsid w:val="004E7C4A"/>
    <w:rsid w:val="004F0B33"/>
    <w:rsid w:val="004F19B4"/>
    <w:rsid w:val="004F1BC0"/>
    <w:rsid w:val="004F222D"/>
    <w:rsid w:val="004F31F8"/>
    <w:rsid w:val="004F3360"/>
    <w:rsid w:val="004F3451"/>
    <w:rsid w:val="004F380C"/>
    <w:rsid w:val="004F3C38"/>
    <w:rsid w:val="004F3D00"/>
    <w:rsid w:val="004F4AE0"/>
    <w:rsid w:val="004F4C78"/>
    <w:rsid w:val="004F502B"/>
    <w:rsid w:val="004F5534"/>
    <w:rsid w:val="004F5628"/>
    <w:rsid w:val="004F5989"/>
    <w:rsid w:val="004F658B"/>
    <w:rsid w:val="004F69D4"/>
    <w:rsid w:val="004F745E"/>
    <w:rsid w:val="004F7B9E"/>
    <w:rsid w:val="005000D1"/>
    <w:rsid w:val="00500C80"/>
    <w:rsid w:val="0050134D"/>
    <w:rsid w:val="00501499"/>
    <w:rsid w:val="005018F6"/>
    <w:rsid w:val="00501EF8"/>
    <w:rsid w:val="00502066"/>
    <w:rsid w:val="00502073"/>
    <w:rsid w:val="00502F2D"/>
    <w:rsid w:val="00503EAE"/>
    <w:rsid w:val="005064FC"/>
    <w:rsid w:val="00510297"/>
    <w:rsid w:val="0051050A"/>
    <w:rsid w:val="00510BE1"/>
    <w:rsid w:val="00510FD3"/>
    <w:rsid w:val="0051169A"/>
    <w:rsid w:val="00511740"/>
    <w:rsid w:val="00511A3F"/>
    <w:rsid w:val="00511C06"/>
    <w:rsid w:val="00512C3F"/>
    <w:rsid w:val="005131B9"/>
    <w:rsid w:val="0051394F"/>
    <w:rsid w:val="00513F36"/>
    <w:rsid w:val="00514A3E"/>
    <w:rsid w:val="00514C4E"/>
    <w:rsid w:val="00514EF9"/>
    <w:rsid w:val="005150EA"/>
    <w:rsid w:val="005152A6"/>
    <w:rsid w:val="00515B0A"/>
    <w:rsid w:val="00515F92"/>
    <w:rsid w:val="00516CC8"/>
    <w:rsid w:val="00521200"/>
    <w:rsid w:val="005228E5"/>
    <w:rsid w:val="005242D3"/>
    <w:rsid w:val="00524323"/>
    <w:rsid w:val="0052508A"/>
    <w:rsid w:val="00525157"/>
    <w:rsid w:val="00525406"/>
    <w:rsid w:val="00525E6A"/>
    <w:rsid w:val="00526496"/>
    <w:rsid w:val="00526CBB"/>
    <w:rsid w:val="00526F2C"/>
    <w:rsid w:val="0052735B"/>
    <w:rsid w:val="0053070E"/>
    <w:rsid w:val="005307B4"/>
    <w:rsid w:val="005315C6"/>
    <w:rsid w:val="005317E5"/>
    <w:rsid w:val="0053211A"/>
    <w:rsid w:val="00532414"/>
    <w:rsid w:val="005325EA"/>
    <w:rsid w:val="005328FE"/>
    <w:rsid w:val="005336D3"/>
    <w:rsid w:val="00534A82"/>
    <w:rsid w:val="00535242"/>
    <w:rsid w:val="00535462"/>
    <w:rsid w:val="00535C1F"/>
    <w:rsid w:val="005361A1"/>
    <w:rsid w:val="0053784A"/>
    <w:rsid w:val="00537C3A"/>
    <w:rsid w:val="00537DC3"/>
    <w:rsid w:val="00537FA9"/>
    <w:rsid w:val="00541130"/>
    <w:rsid w:val="005416A7"/>
    <w:rsid w:val="005418B4"/>
    <w:rsid w:val="005418D5"/>
    <w:rsid w:val="00542147"/>
    <w:rsid w:val="00542EA2"/>
    <w:rsid w:val="00543893"/>
    <w:rsid w:val="00543FF7"/>
    <w:rsid w:val="00544302"/>
    <w:rsid w:val="00544470"/>
    <w:rsid w:val="00544FF6"/>
    <w:rsid w:val="00545D9B"/>
    <w:rsid w:val="0054680C"/>
    <w:rsid w:val="00546EA4"/>
    <w:rsid w:val="005470C9"/>
    <w:rsid w:val="0054772F"/>
    <w:rsid w:val="00547F0A"/>
    <w:rsid w:val="00550018"/>
    <w:rsid w:val="005502BA"/>
    <w:rsid w:val="0055074D"/>
    <w:rsid w:val="005509E4"/>
    <w:rsid w:val="00550DED"/>
    <w:rsid w:val="00550F53"/>
    <w:rsid w:val="00551234"/>
    <w:rsid w:val="005523DD"/>
    <w:rsid w:val="00552451"/>
    <w:rsid w:val="00552F7E"/>
    <w:rsid w:val="005533D2"/>
    <w:rsid w:val="005537A9"/>
    <w:rsid w:val="00553C1B"/>
    <w:rsid w:val="00555233"/>
    <w:rsid w:val="005552F4"/>
    <w:rsid w:val="00555A91"/>
    <w:rsid w:val="0055648C"/>
    <w:rsid w:val="00556658"/>
    <w:rsid w:val="005606AD"/>
    <w:rsid w:val="00560909"/>
    <w:rsid w:val="00561766"/>
    <w:rsid w:val="005627A9"/>
    <w:rsid w:val="00562A12"/>
    <w:rsid w:val="00562B6A"/>
    <w:rsid w:val="0056311B"/>
    <w:rsid w:val="00563A6B"/>
    <w:rsid w:val="005641CA"/>
    <w:rsid w:val="00564B19"/>
    <w:rsid w:val="00564C3A"/>
    <w:rsid w:val="00564EE7"/>
    <w:rsid w:val="00565F90"/>
    <w:rsid w:val="005666DA"/>
    <w:rsid w:val="00567926"/>
    <w:rsid w:val="005721F5"/>
    <w:rsid w:val="00572F51"/>
    <w:rsid w:val="00572F7B"/>
    <w:rsid w:val="005730A2"/>
    <w:rsid w:val="00573545"/>
    <w:rsid w:val="005750D6"/>
    <w:rsid w:val="00575CAE"/>
    <w:rsid w:val="00576684"/>
    <w:rsid w:val="0057724D"/>
    <w:rsid w:val="00577CCA"/>
    <w:rsid w:val="00577DB3"/>
    <w:rsid w:val="00580901"/>
    <w:rsid w:val="00580AA6"/>
    <w:rsid w:val="0058147F"/>
    <w:rsid w:val="00581D17"/>
    <w:rsid w:val="00581E3D"/>
    <w:rsid w:val="0058255A"/>
    <w:rsid w:val="00583E64"/>
    <w:rsid w:val="00583E97"/>
    <w:rsid w:val="0058416E"/>
    <w:rsid w:val="00584652"/>
    <w:rsid w:val="005859BC"/>
    <w:rsid w:val="00586060"/>
    <w:rsid w:val="005860E7"/>
    <w:rsid w:val="005872CC"/>
    <w:rsid w:val="00587953"/>
    <w:rsid w:val="00587B38"/>
    <w:rsid w:val="00587FAB"/>
    <w:rsid w:val="005909A0"/>
    <w:rsid w:val="00591615"/>
    <w:rsid w:val="00591BD8"/>
    <w:rsid w:val="0059275D"/>
    <w:rsid w:val="00592B5E"/>
    <w:rsid w:val="005939A2"/>
    <w:rsid w:val="005943E7"/>
    <w:rsid w:val="00594EC0"/>
    <w:rsid w:val="005950FB"/>
    <w:rsid w:val="005953F6"/>
    <w:rsid w:val="00595587"/>
    <w:rsid w:val="00596DBD"/>
    <w:rsid w:val="005A026D"/>
    <w:rsid w:val="005A2264"/>
    <w:rsid w:val="005A23E6"/>
    <w:rsid w:val="005A3407"/>
    <w:rsid w:val="005A3713"/>
    <w:rsid w:val="005A3739"/>
    <w:rsid w:val="005A396D"/>
    <w:rsid w:val="005A4071"/>
    <w:rsid w:val="005A61C8"/>
    <w:rsid w:val="005A66E6"/>
    <w:rsid w:val="005A681A"/>
    <w:rsid w:val="005A6C05"/>
    <w:rsid w:val="005A7016"/>
    <w:rsid w:val="005A7032"/>
    <w:rsid w:val="005A7C3F"/>
    <w:rsid w:val="005A7C57"/>
    <w:rsid w:val="005B129C"/>
    <w:rsid w:val="005B1686"/>
    <w:rsid w:val="005B194D"/>
    <w:rsid w:val="005B1EE3"/>
    <w:rsid w:val="005B1EE4"/>
    <w:rsid w:val="005B27E0"/>
    <w:rsid w:val="005B2E5A"/>
    <w:rsid w:val="005B2E85"/>
    <w:rsid w:val="005B350A"/>
    <w:rsid w:val="005B3613"/>
    <w:rsid w:val="005B470A"/>
    <w:rsid w:val="005B47D2"/>
    <w:rsid w:val="005B4F43"/>
    <w:rsid w:val="005B541B"/>
    <w:rsid w:val="005B67F3"/>
    <w:rsid w:val="005B7149"/>
    <w:rsid w:val="005B7D6F"/>
    <w:rsid w:val="005B7F0D"/>
    <w:rsid w:val="005B7F25"/>
    <w:rsid w:val="005C0011"/>
    <w:rsid w:val="005C005E"/>
    <w:rsid w:val="005C0A15"/>
    <w:rsid w:val="005C0CB3"/>
    <w:rsid w:val="005C2346"/>
    <w:rsid w:val="005C24A6"/>
    <w:rsid w:val="005C262A"/>
    <w:rsid w:val="005C2F3F"/>
    <w:rsid w:val="005C3064"/>
    <w:rsid w:val="005C3B90"/>
    <w:rsid w:val="005C3BC8"/>
    <w:rsid w:val="005C4C1F"/>
    <w:rsid w:val="005C4C25"/>
    <w:rsid w:val="005C5F6C"/>
    <w:rsid w:val="005C6648"/>
    <w:rsid w:val="005C6E5C"/>
    <w:rsid w:val="005C6F18"/>
    <w:rsid w:val="005C7A1D"/>
    <w:rsid w:val="005D024C"/>
    <w:rsid w:val="005D09C6"/>
    <w:rsid w:val="005D0FDB"/>
    <w:rsid w:val="005D1506"/>
    <w:rsid w:val="005D1CE1"/>
    <w:rsid w:val="005D222A"/>
    <w:rsid w:val="005D2D7A"/>
    <w:rsid w:val="005D33E7"/>
    <w:rsid w:val="005D3C5E"/>
    <w:rsid w:val="005D40CB"/>
    <w:rsid w:val="005D4161"/>
    <w:rsid w:val="005D565B"/>
    <w:rsid w:val="005D5D13"/>
    <w:rsid w:val="005D6151"/>
    <w:rsid w:val="005D7042"/>
    <w:rsid w:val="005D75FA"/>
    <w:rsid w:val="005D7AC9"/>
    <w:rsid w:val="005E04B5"/>
    <w:rsid w:val="005E10FB"/>
    <w:rsid w:val="005E11F3"/>
    <w:rsid w:val="005E1209"/>
    <w:rsid w:val="005E29A9"/>
    <w:rsid w:val="005E3666"/>
    <w:rsid w:val="005E3C06"/>
    <w:rsid w:val="005E4B40"/>
    <w:rsid w:val="005E4C3B"/>
    <w:rsid w:val="005E52E5"/>
    <w:rsid w:val="005E52E9"/>
    <w:rsid w:val="005E61BD"/>
    <w:rsid w:val="005E6559"/>
    <w:rsid w:val="005E6F56"/>
    <w:rsid w:val="005E7104"/>
    <w:rsid w:val="005E775A"/>
    <w:rsid w:val="005F16EE"/>
    <w:rsid w:val="005F26A6"/>
    <w:rsid w:val="005F2955"/>
    <w:rsid w:val="005F35D8"/>
    <w:rsid w:val="005F3971"/>
    <w:rsid w:val="005F41E2"/>
    <w:rsid w:val="005F4357"/>
    <w:rsid w:val="005F47F7"/>
    <w:rsid w:val="005F7804"/>
    <w:rsid w:val="005F785B"/>
    <w:rsid w:val="005F79AD"/>
    <w:rsid w:val="00601591"/>
    <w:rsid w:val="00601638"/>
    <w:rsid w:val="006018D9"/>
    <w:rsid w:val="006018F3"/>
    <w:rsid w:val="00601E7A"/>
    <w:rsid w:val="00602B1F"/>
    <w:rsid w:val="006032C6"/>
    <w:rsid w:val="00605580"/>
    <w:rsid w:val="00605964"/>
    <w:rsid w:val="00605B14"/>
    <w:rsid w:val="00605CCD"/>
    <w:rsid w:val="00605F33"/>
    <w:rsid w:val="006061EB"/>
    <w:rsid w:val="00606413"/>
    <w:rsid w:val="00606DBB"/>
    <w:rsid w:val="00607E50"/>
    <w:rsid w:val="006112D3"/>
    <w:rsid w:val="0061218D"/>
    <w:rsid w:val="0061247D"/>
    <w:rsid w:val="006129EA"/>
    <w:rsid w:val="00613392"/>
    <w:rsid w:val="0061352A"/>
    <w:rsid w:val="00613551"/>
    <w:rsid w:val="006139F0"/>
    <w:rsid w:val="00614054"/>
    <w:rsid w:val="00614A75"/>
    <w:rsid w:val="00615D68"/>
    <w:rsid w:val="006166BC"/>
    <w:rsid w:val="00620290"/>
    <w:rsid w:val="00620A19"/>
    <w:rsid w:val="00621F2F"/>
    <w:rsid w:val="00624F63"/>
    <w:rsid w:val="00625088"/>
    <w:rsid w:val="00625117"/>
    <w:rsid w:val="006254BE"/>
    <w:rsid w:val="00625782"/>
    <w:rsid w:val="0062589A"/>
    <w:rsid w:val="00625988"/>
    <w:rsid w:val="00625994"/>
    <w:rsid w:val="00625AE6"/>
    <w:rsid w:val="006268D0"/>
    <w:rsid w:val="00627813"/>
    <w:rsid w:val="00627E84"/>
    <w:rsid w:val="00630480"/>
    <w:rsid w:val="00630D0F"/>
    <w:rsid w:val="006317A7"/>
    <w:rsid w:val="00632AF8"/>
    <w:rsid w:val="00633022"/>
    <w:rsid w:val="006337A7"/>
    <w:rsid w:val="006350CB"/>
    <w:rsid w:val="00635C87"/>
    <w:rsid w:val="00636791"/>
    <w:rsid w:val="006374FE"/>
    <w:rsid w:val="0063769D"/>
    <w:rsid w:val="006378B5"/>
    <w:rsid w:val="00637ECD"/>
    <w:rsid w:val="00640E1C"/>
    <w:rsid w:val="00641089"/>
    <w:rsid w:val="00641D30"/>
    <w:rsid w:val="00642593"/>
    <w:rsid w:val="00642F0C"/>
    <w:rsid w:val="00643F4B"/>
    <w:rsid w:val="00643FD9"/>
    <w:rsid w:val="006442B6"/>
    <w:rsid w:val="006448B1"/>
    <w:rsid w:val="00644E4D"/>
    <w:rsid w:val="006454BB"/>
    <w:rsid w:val="00645A0B"/>
    <w:rsid w:val="0064735F"/>
    <w:rsid w:val="00647DC0"/>
    <w:rsid w:val="006500BB"/>
    <w:rsid w:val="00651AAE"/>
    <w:rsid w:val="00651C42"/>
    <w:rsid w:val="00651FAA"/>
    <w:rsid w:val="00652073"/>
    <w:rsid w:val="00652AD3"/>
    <w:rsid w:val="00654055"/>
    <w:rsid w:val="0065549F"/>
    <w:rsid w:val="0065552A"/>
    <w:rsid w:val="00655E9C"/>
    <w:rsid w:val="006573A8"/>
    <w:rsid w:val="00657939"/>
    <w:rsid w:val="00657A8B"/>
    <w:rsid w:val="00657ED1"/>
    <w:rsid w:val="00660FCD"/>
    <w:rsid w:val="00662B84"/>
    <w:rsid w:val="00663261"/>
    <w:rsid w:val="00663AF3"/>
    <w:rsid w:val="00664B71"/>
    <w:rsid w:val="00664C7C"/>
    <w:rsid w:val="006650AB"/>
    <w:rsid w:val="0066596A"/>
    <w:rsid w:val="006659D0"/>
    <w:rsid w:val="00665BEA"/>
    <w:rsid w:val="00665F7E"/>
    <w:rsid w:val="00666094"/>
    <w:rsid w:val="00667126"/>
    <w:rsid w:val="00667ECA"/>
    <w:rsid w:val="0067030F"/>
    <w:rsid w:val="006703A1"/>
    <w:rsid w:val="00670434"/>
    <w:rsid w:val="00670965"/>
    <w:rsid w:val="00670BCD"/>
    <w:rsid w:val="0067123C"/>
    <w:rsid w:val="00671E12"/>
    <w:rsid w:val="00672255"/>
    <w:rsid w:val="00673197"/>
    <w:rsid w:val="006735AE"/>
    <w:rsid w:val="00674110"/>
    <w:rsid w:val="0067421C"/>
    <w:rsid w:val="00674484"/>
    <w:rsid w:val="00674919"/>
    <w:rsid w:val="006751A7"/>
    <w:rsid w:val="006756E1"/>
    <w:rsid w:val="006759AB"/>
    <w:rsid w:val="00676440"/>
    <w:rsid w:val="00676AE0"/>
    <w:rsid w:val="00677003"/>
    <w:rsid w:val="00682089"/>
    <w:rsid w:val="006820EC"/>
    <w:rsid w:val="0068278F"/>
    <w:rsid w:val="006832E0"/>
    <w:rsid w:val="00685796"/>
    <w:rsid w:val="0068713F"/>
    <w:rsid w:val="00690BB2"/>
    <w:rsid w:val="0069143F"/>
    <w:rsid w:val="006916C4"/>
    <w:rsid w:val="00691761"/>
    <w:rsid w:val="006925D0"/>
    <w:rsid w:val="00692F17"/>
    <w:rsid w:val="00693315"/>
    <w:rsid w:val="00693C1F"/>
    <w:rsid w:val="0069416B"/>
    <w:rsid w:val="00695731"/>
    <w:rsid w:val="00696335"/>
    <w:rsid w:val="0069645C"/>
    <w:rsid w:val="0069693B"/>
    <w:rsid w:val="00696F88"/>
    <w:rsid w:val="00697043"/>
    <w:rsid w:val="006A02AD"/>
    <w:rsid w:val="006A063C"/>
    <w:rsid w:val="006A200C"/>
    <w:rsid w:val="006A27C8"/>
    <w:rsid w:val="006A2FA3"/>
    <w:rsid w:val="006A41A8"/>
    <w:rsid w:val="006A433E"/>
    <w:rsid w:val="006A474C"/>
    <w:rsid w:val="006A4753"/>
    <w:rsid w:val="006A5886"/>
    <w:rsid w:val="006A6199"/>
    <w:rsid w:val="006A6611"/>
    <w:rsid w:val="006A767A"/>
    <w:rsid w:val="006B0047"/>
    <w:rsid w:val="006B012D"/>
    <w:rsid w:val="006B0683"/>
    <w:rsid w:val="006B0D53"/>
    <w:rsid w:val="006B0FD5"/>
    <w:rsid w:val="006B1019"/>
    <w:rsid w:val="006B1143"/>
    <w:rsid w:val="006B11DF"/>
    <w:rsid w:val="006B1A71"/>
    <w:rsid w:val="006B1C6C"/>
    <w:rsid w:val="006B2A94"/>
    <w:rsid w:val="006B37C4"/>
    <w:rsid w:val="006B3C2B"/>
    <w:rsid w:val="006B4D26"/>
    <w:rsid w:val="006B566D"/>
    <w:rsid w:val="006B5DE2"/>
    <w:rsid w:val="006B6C6A"/>
    <w:rsid w:val="006B6EB8"/>
    <w:rsid w:val="006B740E"/>
    <w:rsid w:val="006C19A1"/>
    <w:rsid w:val="006C2306"/>
    <w:rsid w:val="006C2358"/>
    <w:rsid w:val="006C36B7"/>
    <w:rsid w:val="006C3DE6"/>
    <w:rsid w:val="006C49B3"/>
    <w:rsid w:val="006C5971"/>
    <w:rsid w:val="006C5E7E"/>
    <w:rsid w:val="006C6529"/>
    <w:rsid w:val="006C6B52"/>
    <w:rsid w:val="006C7DAD"/>
    <w:rsid w:val="006D03FE"/>
    <w:rsid w:val="006D073A"/>
    <w:rsid w:val="006D0EB6"/>
    <w:rsid w:val="006D1B1B"/>
    <w:rsid w:val="006D251D"/>
    <w:rsid w:val="006D2FC7"/>
    <w:rsid w:val="006D31C6"/>
    <w:rsid w:val="006D3285"/>
    <w:rsid w:val="006D465B"/>
    <w:rsid w:val="006D6392"/>
    <w:rsid w:val="006D7430"/>
    <w:rsid w:val="006D7FE7"/>
    <w:rsid w:val="006E11B3"/>
    <w:rsid w:val="006E17B9"/>
    <w:rsid w:val="006E1B89"/>
    <w:rsid w:val="006E231C"/>
    <w:rsid w:val="006E2C19"/>
    <w:rsid w:val="006E38F2"/>
    <w:rsid w:val="006E3FFC"/>
    <w:rsid w:val="006E4287"/>
    <w:rsid w:val="006E4950"/>
    <w:rsid w:val="006E4BD6"/>
    <w:rsid w:val="006E5044"/>
    <w:rsid w:val="006E52DE"/>
    <w:rsid w:val="006E6F73"/>
    <w:rsid w:val="006E7834"/>
    <w:rsid w:val="006E7B5B"/>
    <w:rsid w:val="006E7BD1"/>
    <w:rsid w:val="006F1A0F"/>
    <w:rsid w:val="006F2844"/>
    <w:rsid w:val="006F29CF"/>
    <w:rsid w:val="006F4223"/>
    <w:rsid w:val="006F78B6"/>
    <w:rsid w:val="00700567"/>
    <w:rsid w:val="00700B68"/>
    <w:rsid w:val="00700D5B"/>
    <w:rsid w:val="00701225"/>
    <w:rsid w:val="007012FF"/>
    <w:rsid w:val="0070133D"/>
    <w:rsid w:val="007027EC"/>
    <w:rsid w:val="00702A0A"/>
    <w:rsid w:val="00702B47"/>
    <w:rsid w:val="00702C33"/>
    <w:rsid w:val="00702C3E"/>
    <w:rsid w:val="00703303"/>
    <w:rsid w:val="0070409A"/>
    <w:rsid w:val="007052B1"/>
    <w:rsid w:val="00705895"/>
    <w:rsid w:val="00706095"/>
    <w:rsid w:val="00706AFB"/>
    <w:rsid w:val="00706C7E"/>
    <w:rsid w:val="0070703C"/>
    <w:rsid w:val="00707427"/>
    <w:rsid w:val="00707D80"/>
    <w:rsid w:val="00707F06"/>
    <w:rsid w:val="0071144E"/>
    <w:rsid w:val="00711D38"/>
    <w:rsid w:val="0071220E"/>
    <w:rsid w:val="00712F8B"/>
    <w:rsid w:val="00713112"/>
    <w:rsid w:val="007132C5"/>
    <w:rsid w:val="00713370"/>
    <w:rsid w:val="00713CEB"/>
    <w:rsid w:val="0071408F"/>
    <w:rsid w:val="00714270"/>
    <w:rsid w:val="007143EC"/>
    <w:rsid w:val="00714CE6"/>
    <w:rsid w:val="0071504D"/>
    <w:rsid w:val="007159FD"/>
    <w:rsid w:val="00716776"/>
    <w:rsid w:val="00716AB5"/>
    <w:rsid w:val="00716CBE"/>
    <w:rsid w:val="00717642"/>
    <w:rsid w:val="00721132"/>
    <w:rsid w:val="00722056"/>
    <w:rsid w:val="00722112"/>
    <w:rsid w:val="00722603"/>
    <w:rsid w:val="0072297D"/>
    <w:rsid w:val="0072341C"/>
    <w:rsid w:val="0072363E"/>
    <w:rsid w:val="00723DAC"/>
    <w:rsid w:val="00723FE7"/>
    <w:rsid w:val="00724C95"/>
    <w:rsid w:val="007269E7"/>
    <w:rsid w:val="00726E49"/>
    <w:rsid w:val="00727761"/>
    <w:rsid w:val="00727FF7"/>
    <w:rsid w:val="00730CF4"/>
    <w:rsid w:val="00731D50"/>
    <w:rsid w:val="00731D8C"/>
    <w:rsid w:val="00732A7F"/>
    <w:rsid w:val="007335D8"/>
    <w:rsid w:val="007338B6"/>
    <w:rsid w:val="00734704"/>
    <w:rsid w:val="00735933"/>
    <w:rsid w:val="00735BED"/>
    <w:rsid w:val="00735F75"/>
    <w:rsid w:val="0073636B"/>
    <w:rsid w:val="0073678E"/>
    <w:rsid w:val="00740C90"/>
    <w:rsid w:val="00740E86"/>
    <w:rsid w:val="0074129E"/>
    <w:rsid w:val="00742028"/>
    <w:rsid w:val="00743C41"/>
    <w:rsid w:val="00743CBD"/>
    <w:rsid w:val="00744425"/>
    <w:rsid w:val="00744C5E"/>
    <w:rsid w:val="00745034"/>
    <w:rsid w:val="007454C0"/>
    <w:rsid w:val="00745848"/>
    <w:rsid w:val="007460FD"/>
    <w:rsid w:val="00746E19"/>
    <w:rsid w:val="00747DC1"/>
    <w:rsid w:val="00747FF5"/>
    <w:rsid w:val="00750499"/>
    <w:rsid w:val="00750868"/>
    <w:rsid w:val="00750BA7"/>
    <w:rsid w:val="00750BC7"/>
    <w:rsid w:val="0075126B"/>
    <w:rsid w:val="00751AED"/>
    <w:rsid w:val="00751E4A"/>
    <w:rsid w:val="0075204D"/>
    <w:rsid w:val="00752265"/>
    <w:rsid w:val="0075320C"/>
    <w:rsid w:val="00753466"/>
    <w:rsid w:val="0075360F"/>
    <w:rsid w:val="00753DCE"/>
    <w:rsid w:val="00753F28"/>
    <w:rsid w:val="00754199"/>
    <w:rsid w:val="007545D3"/>
    <w:rsid w:val="007558DB"/>
    <w:rsid w:val="00755A45"/>
    <w:rsid w:val="00755AE4"/>
    <w:rsid w:val="00756916"/>
    <w:rsid w:val="00757F2E"/>
    <w:rsid w:val="00761A40"/>
    <w:rsid w:val="00761B42"/>
    <w:rsid w:val="00761B69"/>
    <w:rsid w:val="00761FBC"/>
    <w:rsid w:val="00761FC7"/>
    <w:rsid w:val="00765494"/>
    <w:rsid w:val="007655B3"/>
    <w:rsid w:val="00765803"/>
    <w:rsid w:val="00765A3C"/>
    <w:rsid w:val="00765B5E"/>
    <w:rsid w:val="00765BFB"/>
    <w:rsid w:val="007677F1"/>
    <w:rsid w:val="0077030E"/>
    <w:rsid w:val="00770374"/>
    <w:rsid w:val="0077042B"/>
    <w:rsid w:val="00770726"/>
    <w:rsid w:val="007708F4"/>
    <w:rsid w:val="00770CA8"/>
    <w:rsid w:val="007712AC"/>
    <w:rsid w:val="0077136A"/>
    <w:rsid w:val="0077153F"/>
    <w:rsid w:val="00771B3F"/>
    <w:rsid w:val="00771F57"/>
    <w:rsid w:val="00773FD5"/>
    <w:rsid w:val="00774C81"/>
    <w:rsid w:val="00775F13"/>
    <w:rsid w:val="0077600D"/>
    <w:rsid w:val="00776EE9"/>
    <w:rsid w:val="00777655"/>
    <w:rsid w:val="00780699"/>
    <w:rsid w:val="00780D60"/>
    <w:rsid w:val="007818F5"/>
    <w:rsid w:val="00781A60"/>
    <w:rsid w:val="007831BA"/>
    <w:rsid w:val="0078424F"/>
    <w:rsid w:val="00784BF9"/>
    <w:rsid w:val="0078561D"/>
    <w:rsid w:val="007857B1"/>
    <w:rsid w:val="00786104"/>
    <w:rsid w:val="00787129"/>
    <w:rsid w:val="00787B77"/>
    <w:rsid w:val="00787C4C"/>
    <w:rsid w:val="00791058"/>
    <w:rsid w:val="007915DD"/>
    <w:rsid w:val="00791737"/>
    <w:rsid w:val="00791BFE"/>
    <w:rsid w:val="00792226"/>
    <w:rsid w:val="00793366"/>
    <w:rsid w:val="00793F30"/>
    <w:rsid w:val="0079415D"/>
    <w:rsid w:val="00794EC6"/>
    <w:rsid w:val="00794F41"/>
    <w:rsid w:val="00795194"/>
    <w:rsid w:val="00796178"/>
    <w:rsid w:val="00797192"/>
    <w:rsid w:val="007971A5"/>
    <w:rsid w:val="007A04B9"/>
    <w:rsid w:val="007A11B5"/>
    <w:rsid w:val="007A14F7"/>
    <w:rsid w:val="007A1634"/>
    <w:rsid w:val="007A2376"/>
    <w:rsid w:val="007A327D"/>
    <w:rsid w:val="007A34D1"/>
    <w:rsid w:val="007A3A07"/>
    <w:rsid w:val="007A426C"/>
    <w:rsid w:val="007A4355"/>
    <w:rsid w:val="007A4541"/>
    <w:rsid w:val="007A52D3"/>
    <w:rsid w:val="007A574B"/>
    <w:rsid w:val="007A6762"/>
    <w:rsid w:val="007A6CB6"/>
    <w:rsid w:val="007A732E"/>
    <w:rsid w:val="007A7696"/>
    <w:rsid w:val="007A7D21"/>
    <w:rsid w:val="007A7F8A"/>
    <w:rsid w:val="007B096D"/>
    <w:rsid w:val="007B0F30"/>
    <w:rsid w:val="007B11C0"/>
    <w:rsid w:val="007B15E7"/>
    <w:rsid w:val="007B27EA"/>
    <w:rsid w:val="007B2A56"/>
    <w:rsid w:val="007B3040"/>
    <w:rsid w:val="007B4A9D"/>
    <w:rsid w:val="007B5446"/>
    <w:rsid w:val="007B5A48"/>
    <w:rsid w:val="007B6235"/>
    <w:rsid w:val="007B6439"/>
    <w:rsid w:val="007B6BDB"/>
    <w:rsid w:val="007B722E"/>
    <w:rsid w:val="007C06D6"/>
    <w:rsid w:val="007C0EE2"/>
    <w:rsid w:val="007C0FAD"/>
    <w:rsid w:val="007C1008"/>
    <w:rsid w:val="007C1A6B"/>
    <w:rsid w:val="007C1EC0"/>
    <w:rsid w:val="007C2670"/>
    <w:rsid w:val="007C29EF"/>
    <w:rsid w:val="007C372C"/>
    <w:rsid w:val="007C4BA5"/>
    <w:rsid w:val="007C4E72"/>
    <w:rsid w:val="007C4EED"/>
    <w:rsid w:val="007C709F"/>
    <w:rsid w:val="007C77DF"/>
    <w:rsid w:val="007D031A"/>
    <w:rsid w:val="007D04E5"/>
    <w:rsid w:val="007D0E31"/>
    <w:rsid w:val="007D23A4"/>
    <w:rsid w:val="007D246E"/>
    <w:rsid w:val="007D3143"/>
    <w:rsid w:val="007D37E0"/>
    <w:rsid w:val="007D42F2"/>
    <w:rsid w:val="007D4680"/>
    <w:rsid w:val="007D51F1"/>
    <w:rsid w:val="007D625E"/>
    <w:rsid w:val="007D69C7"/>
    <w:rsid w:val="007D6C86"/>
    <w:rsid w:val="007D6E32"/>
    <w:rsid w:val="007D6ED1"/>
    <w:rsid w:val="007D6FDE"/>
    <w:rsid w:val="007D71D8"/>
    <w:rsid w:val="007E0B25"/>
    <w:rsid w:val="007E0FCD"/>
    <w:rsid w:val="007E117B"/>
    <w:rsid w:val="007E12FD"/>
    <w:rsid w:val="007E1350"/>
    <w:rsid w:val="007E21E9"/>
    <w:rsid w:val="007E3138"/>
    <w:rsid w:val="007E31FF"/>
    <w:rsid w:val="007E46DD"/>
    <w:rsid w:val="007E54BA"/>
    <w:rsid w:val="007E56F4"/>
    <w:rsid w:val="007E61AE"/>
    <w:rsid w:val="007E6FF3"/>
    <w:rsid w:val="007E7956"/>
    <w:rsid w:val="007F0994"/>
    <w:rsid w:val="007F1CC9"/>
    <w:rsid w:val="007F225B"/>
    <w:rsid w:val="007F26DC"/>
    <w:rsid w:val="007F3E3D"/>
    <w:rsid w:val="007F4152"/>
    <w:rsid w:val="007F434A"/>
    <w:rsid w:val="007F4E63"/>
    <w:rsid w:val="007F4EE8"/>
    <w:rsid w:val="007F571F"/>
    <w:rsid w:val="007F578E"/>
    <w:rsid w:val="007F6569"/>
    <w:rsid w:val="007F659C"/>
    <w:rsid w:val="007F6969"/>
    <w:rsid w:val="007F6B69"/>
    <w:rsid w:val="007F783C"/>
    <w:rsid w:val="007F7878"/>
    <w:rsid w:val="00800222"/>
    <w:rsid w:val="0080199F"/>
    <w:rsid w:val="00802C93"/>
    <w:rsid w:val="00806A88"/>
    <w:rsid w:val="00807036"/>
    <w:rsid w:val="00807B33"/>
    <w:rsid w:val="00807CFB"/>
    <w:rsid w:val="008109D2"/>
    <w:rsid w:val="0081141D"/>
    <w:rsid w:val="00811497"/>
    <w:rsid w:val="008119B0"/>
    <w:rsid w:val="008122BF"/>
    <w:rsid w:val="00812B6D"/>
    <w:rsid w:val="00812DBB"/>
    <w:rsid w:val="00812E5B"/>
    <w:rsid w:val="00813058"/>
    <w:rsid w:val="008136E7"/>
    <w:rsid w:val="008168EE"/>
    <w:rsid w:val="00817446"/>
    <w:rsid w:val="0081781A"/>
    <w:rsid w:val="00817F80"/>
    <w:rsid w:val="0082028D"/>
    <w:rsid w:val="00820BC4"/>
    <w:rsid w:val="00821035"/>
    <w:rsid w:val="008215E2"/>
    <w:rsid w:val="00821C71"/>
    <w:rsid w:val="00822DB1"/>
    <w:rsid w:val="008233D4"/>
    <w:rsid w:val="008238FF"/>
    <w:rsid w:val="0082399F"/>
    <w:rsid w:val="008239C2"/>
    <w:rsid w:val="008248EB"/>
    <w:rsid w:val="00824C20"/>
    <w:rsid w:val="00825300"/>
    <w:rsid w:val="00825CB5"/>
    <w:rsid w:val="008305CC"/>
    <w:rsid w:val="0083088C"/>
    <w:rsid w:val="00830CAC"/>
    <w:rsid w:val="008329B0"/>
    <w:rsid w:val="0083382A"/>
    <w:rsid w:val="00833C87"/>
    <w:rsid w:val="0083435C"/>
    <w:rsid w:val="00834D2D"/>
    <w:rsid w:val="00835546"/>
    <w:rsid w:val="008358DA"/>
    <w:rsid w:val="00835A17"/>
    <w:rsid w:val="00835AD6"/>
    <w:rsid w:val="0083615A"/>
    <w:rsid w:val="0083625E"/>
    <w:rsid w:val="0083655A"/>
    <w:rsid w:val="008371C9"/>
    <w:rsid w:val="0083729E"/>
    <w:rsid w:val="008376C9"/>
    <w:rsid w:val="008408DE"/>
    <w:rsid w:val="00841182"/>
    <w:rsid w:val="0084257D"/>
    <w:rsid w:val="0084263F"/>
    <w:rsid w:val="008427A0"/>
    <w:rsid w:val="00842B32"/>
    <w:rsid w:val="00842EE9"/>
    <w:rsid w:val="00843039"/>
    <w:rsid w:val="00844620"/>
    <w:rsid w:val="00844638"/>
    <w:rsid w:val="00844768"/>
    <w:rsid w:val="00844B89"/>
    <w:rsid w:val="0084662E"/>
    <w:rsid w:val="00850262"/>
    <w:rsid w:val="00851B67"/>
    <w:rsid w:val="00852451"/>
    <w:rsid w:val="008528EF"/>
    <w:rsid w:val="00852C35"/>
    <w:rsid w:val="00852E82"/>
    <w:rsid w:val="0085329C"/>
    <w:rsid w:val="0085353C"/>
    <w:rsid w:val="00853C2D"/>
    <w:rsid w:val="00853F7C"/>
    <w:rsid w:val="008542CC"/>
    <w:rsid w:val="00855C8D"/>
    <w:rsid w:val="00855F8F"/>
    <w:rsid w:val="00856CD6"/>
    <w:rsid w:val="00856FFF"/>
    <w:rsid w:val="00860260"/>
    <w:rsid w:val="00860B32"/>
    <w:rsid w:val="00860F0D"/>
    <w:rsid w:val="00860F0F"/>
    <w:rsid w:val="00860F8C"/>
    <w:rsid w:val="00861B48"/>
    <w:rsid w:val="00861B8F"/>
    <w:rsid w:val="00861D78"/>
    <w:rsid w:val="00862029"/>
    <w:rsid w:val="008625A7"/>
    <w:rsid w:val="00862A59"/>
    <w:rsid w:val="0086305E"/>
    <w:rsid w:val="008636F3"/>
    <w:rsid w:val="00863CE0"/>
    <w:rsid w:val="008643D2"/>
    <w:rsid w:val="00864935"/>
    <w:rsid w:val="00864D23"/>
    <w:rsid w:val="00866446"/>
    <w:rsid w:val="00867453"/>
    <w:rsid w:val="0087068B"/>
    <w:rsid w:val="0087094D"/>
    <w:rsid w:val="00870CDE"/>
    <w:rsid w:val="008711EA"/>
    <w:rsid w:val="00871327"/>
    <w:rsid w:val="0087218D"/>
    <w:rsid w:val="008722F1"/>
    <w:rsid w:val="00872382"/>
    <w:rsid w:val="0087240F"/>
    <w:rsid w:val="00872E7E"/>
    <w:rsid w:val="00873CBF"/>
    <w:rsid w:val="00874C3B"/>
    <w:rsid w:val="008760EA"/>
    <w:rsid w:val="00876495"/>
    <w:rsid w:val="00876DB9"/>
    <w:rsid w:val="00877C93"/>
    <w:rsid w:val="00877E85"/>
    <w:rsid w:val="008800BC"/>
    <w:rsid w:val="0088144F"/>
    <w:rsid w:val="00882F74"/>
    <w:rsid w:val="00882FB8"/>
    <w:rsid w:val="00882FE1"/>
    <w:rsid w:val="00883F0B"/>
    <w:rsid w:val="00884997"/>
    <w:rsid w:val="00884E37"/>
    <w:rsid w:val="00884FE6"/>
    <w:rsid w:val="0088572C"/>
    <w:rsid w:val="00886190"/>
    <w:rsid w:val="0088736C"/>
    <w:rsid w:val="00887B0A"/>
    <w:rsid w:val="008903FD"/>
    <w:rsid w:val="0089064D"/>
    <w:rsid w:val="008906D7"/>
    <w:rsid w:val="00890C73"/>
    <w:rsid w:val="00891DE3"/>
    <w:rsid w:val="00892DEC"/>
    <w:rsid w:val="00892E1D"/>
    <w:rsid w:val="00892F0D"/>
    <w:rsid w:val="008936F9"/>
    <w:rsid w:val="008937DB"/>
    <w:rsid w:val="0089461C"/>
    <w:rsid w:val="00894757"/>
    <w:rsid w:val="0089482D"/>
    <w:rsid w:val="00894C1B"/>
    <w:rsid w:val="00894CA9"/>
    <w:rsid w:val="00894D3F"/>
    <w:rsid w:val="00895745"/>
    <w:rsid w:val="00895BD4"/>
    <w:rsid w:val="00895C85"/>
    <w:rsid w:val="00896456"/>
    <w:rsid w:val="0089647E"/>
    <w:rsid w:val="00897A25"/>
    <w:rsid w:val="00897B79"/>
    <w:rsid w:val="008A00C1"/>
    <w:rsid w:val="008A0165"/>
    <w:rsid w:val="008A036A"/>
    <w:rsid w:val="008A086E"/>
    <w:rsid w:val="008A0DDD"/>
    <w:rsid w:val="008A11AC"/>
    <w:rsid w:val="008A15A4"/>
    <w:rsid w:val="008A1E85"/>
    <w:rsid w:val="008A1EFA"/>
    <w:rsid w:val="008A20AB"/>
    <w:rsid w:val="008A2F31"/>
    <w:rsid w:val="008A2FA3"/>
    <w:rsid w:val="008A3553"/>
    <w:rsid w:val="008A4420"/>
    <w:rsid w:val="008A48FF"/>
    <w:rsid w:val="008A574D"/>
    <w:rsid w:val="008A65B5"/>
    <w:rsid w:val="008A66F4"/>
    <w:rsid w:val="008A70CD"/>
    <w:rsid w:val="008A762F"/>
    <w:rsid w:val="008A7DAE"/>
    <w:rsid w:val="008B0871"/>
    <w:rsid w:val="008B13B4"/>
    <w:rsid w:val="008B1AEF"/>
    <w:rsid w:val="008B29FD"/>
    <w:rsid w:val="008B2C0E"/>
    <w:rsid w:val="008B3519"/>
    <w:rsid w:val="008B48F5"/>
    <w:rsid w:val="008B526F"/>
    <w:rsid w:val="008B5D15"/>
    <w:rsid w:val="008B60AD"/>
    <w:rsid w:val="008B79AB"/>
    <w:rsid w:val="008B7B8D"/>
    <w:rsid w:val="008C0765"/>
    <w:rsid w:val="008C146A"/>
    <w:rsid w:val="008C2870"/>
    <w:rsid w:val="008C2A3D"/>
    <w:rsid w:val="008C2A7E"/>
    <w:rsid w:val="008C412D"/>
    <w:rsid w:val="008C48A3"/>
    <w:rsid w:val="008C4BCD"/>
    <w:rsid w:val="008C5606"/>
    <w:rsid w:val="008C5611"/>
    <w:rsid w:val="008C57AF"/>
    <w:rsid w:val="008C604A"/>
    <w:rsid w:val="008C61BA"/>
    <w:rsid w:val="008C6356"/>
    <w:rsid w:val="008C71CF"/>
    <w:rsid w:val="008D0384"/>
    <w:rsid w:val="008D05DE"/>
    <w:rsid w:val="008D0BB5"/>
    <w:rsid w:val="008D102B"/>
    <w:rsid w:val="008D17B1"/>
    <w:rsid w:val="008D210A"/>
    <w:rsid w:val="008D38AD"/>
    <w:rsid w:val="008D3B4E"/>
    <w:rsid w:val="008D3EED"/>
    <w:rsid w:val="008D4602"/>
    <w:rsid w:val="008D4615"/>
    <w:rsid w:val="008D47BF"/>
    <w:rsid w:val="008D63BA"/>
    <w:rsid w:val="008D6A9E"/>
    <w:rsid w:val="008D74E8"/>
    <w:rsid w:val="008D79FA"/>
    <w:rsid w:val="008D7ABF"/>
    <w:rsid w:val="008D7D2D"/>
    <w:rsid w:val="008E065A"/>
    <w:rsid w:val="008E11CF"/>
    <w:rsid w:val="008E27C0"/>
    <w:rsid w:val="008E40D9"/>
    <w:rsid w:val="008E4799"/>
    <w:rsid w:val="008E5BC3"/>
    <w:rsid w:val="008E6B91"/>
    <w:rsid w:val="008E7387"/>
    <w:rsid w:val="008F0D0B"/>
    <w:rsid w:val="008F1664"/>
    <w:rsid w:val="008F2005"/>
    <w:rsid w:val="008F24A0"/>
    <w:rsid w:val="008F33CA"/>
    <w:rsid w:val="008F3514"/>
    <w:rsid w:val="008F3F4C"/>
    <w:rsid w:val="008F44AF"/>
    <w:rsid w:val="008F4667"/>
    <w:rsid w:val="008F47AC"/>
    <w:rsid w:val="008F497F"/>
    <w:rsid w:val="008F56CE"/>
    <w:rsid w:val="008F59F8"/>
    <w:rsid w:val="008F5A28"/>
    <w:rsid w:val="008F5CE1"/>
    <w:rsid w:val="008F716C"/>
    <w:rsid w:val="00900093"/>
    <w:rsid w:val="009002F9"/>
    <w:rsid w:val="00900484"/>
    <w:rsid w:val="00900F3B"/>
    <w:rsid w:val="00901264"/>
    <w:rsid w:val="009019B8"/>
    <w:rsid w:val="009023CB"/>
    <w:rsid w:val="00902546"/>
    <w:rsid w:val="00902665"/>
    <w:rsid w:val="00902A7F"/>
    <w:rsid w:val="009037CE"/>
    <w:rsid w:val="00903F6C"/>
    <w:rsid w:val="00904172"/>
    <w:rsid w:val="00904B85"/>
    <w:rsid w:val="00905DF8"/>
    <w:rsid w:val="00906BDD"/>
    <w:rsid w:val="009079F6"/>
    <w:rsid w:val="00907B79"/>
    <w:rsid w:val="00907F17"/>
    <w:rsid w:val="009106F7"/>
    <w:rsid w:val="009112A2"/>
    <w:rsid w:val="00911509"/>
    <w:rsid w:val="0091188B"/>
    <w:rsid w:val="00911927"/>
    <w:rsid w:val="009119F8"/>
    <w:rsid w:val="0091415F"/>
    <w:rsid w:val="00916408"/>
    <w:rsid w:val="00917371"/>
    <w:rsid w:val="009174D1"/>
    <w:rsid w:val="0092014F"/>
    <w:rsid w:val="009203ED"/>
    <w:rsid w:val="00920675"/>
    <w:rsid w:val="0092238E"/>
    <w:rsid w:val="009224E3"/>
    <w:rsid w:val="009227DA"/>
    <w:rsid w:val="0092292E"/>
    <w:rsid w:val="00922C7C"/>
    <w:rsid w:val="00922D37"/>
    <w:rsid w:val="00922E6F"/>
    <w:rsid w:val="0092356B"/>
    <w:rsid w:val="009237BB"/>
    <w:rsid w:val="0092493D"/>
    <w:rsid w:val="009251AB"/>
    <w:rsid w:val="009256BA"/>
    <w:rsid w:val="00925812"/>
    <w:rsid w:val="00925E35"/>
    <w:rsid w:val="0092629E"/>
    <w:rsid w:val="0092679E"/>
    <w:rsid w:val="00926B93"/>
    <w:rsid w:val="00927294"/>
    <w:rsid w:val="0092729C"/>
    <w:rsid w:val="0093014C"/>
    <w:rsid w:val="009301E1"/>
    <w:rsid w:val="00932436"/>
    <w:rsid w:val="00932BE3"/>
    <w:rsid w:val="0093455B"/>
    <w:rsid w:val="0093488F"/>
    <w:rsid w:val="00935543"/>
    <w:rsid w:val="00935651"/>
    <w:rsid w:val="00935A07"/>
    <w:rsid w:val="00936377"/>
    <w:rsid w:val="00936836"/>
    <w:rsid w:val="00936A7D"/>
    <w:rsid w:val="00937386"/>
    <w:rsid w:val="00937510"/>
    <w:rsid w:val="00937600"/>
    <w:rsid w:val="00937ABB"/>
    <w:rsid w:val="0094012C"/>
    <w:rsid w:val="00940878"/>
    <w:rsid w:val="0094134A"/>
    <w:rsid w:val="00941A73"/>
    <w:rsid w:val="00941BC0"/>
    <w:rsid w:val="0094243E"/>
    <w:rsid w:val="0094262D"/>
    <w:rsid w:val="00943447"/>
    <w:rsid w:val="00943BE2"/>
    <w:rsid w:val="00943C2D"/>
    <w:rsid w:val="00943C71"/>
    <w:rsid w:val="0094435A"/>
    <w:rsid w:val="00944458"/>
    <w:rsid w:val="0094453D"/>
    <w:rsid w:val="0094577E"/>
    <w:rsid w:val="00945E1F"/>
    <w:rsid w:val="0094611F"/>
    <w:rsid w:val="0094719E"/>
    <w:rsid w:val="009472DA"/>
    <w:rsid w:val="00950319"/>
    <w:rsid w:val="009524A4"/>
    <w:rsid w:val="00952E97"/>
    <w:rsid w:val="0095308F"/>
    <w:rsid w:val="00954849"/>
    <w:rsid w:val="009549C8"/>
    <w:rsid w:val="009551C0"/>
    <w:rsid w:val="00955782"/>
    <w:rsid w:val="0095727A"/>
    <w:rsid w:val="009578D1"/>
    <w:rsid w:val="009601EE"/>
    <w:rsid w:val="00960703"/>
    <w:rsid w:val="00960B80"/>
    <w:rsid w:val="00960EDB"/>
    <w:rsid w:val="00960FD2"/>
    <w:rsid w:val="00961CBB"/>
    <w:rsid w:val="00962BEF"/>
    <w:rsid w:val="00962C39"/>
    <w:rsid w:val="009635F5"/>
    <w:rsid w:val="00964FA0"/>
    <w:rsid w:val="009655BB"/>
    <w:rsid w:val="00965662"/>
    <w:rsid w:val="0096587B"/>
    <w:rsid w:val="00965972"/>
    <w:rsid w:val="00965B85"/>
    <w:rsid w:val="00966028"/>
    <w:rsid w:val="009676CE"/>
    <w:rsid w:val="00967F06"/>
    <w:rsid w:val="00970101"/>
    <w:rsid w:val="0097011E"/>
    <w:rsid w:val="009701AF"/>
    <w:rsid w:val="0097220E"/>
    <w:rsid w:val="00972E6E"/>
    <w:rsid w:val="00973702"/>
    <w:rsid w:val="00973AE9"/>
    <w:rsid w:val="00973DFB"/>
    <w:rsid w:val="00974C72"/>
    <w:rsid w:val="00974D05"/>
    <w:rsid w:val="00975798"/>
    <w:rsid w:val="00975F9F"/>
    <w:rsid w:val="00977220"/>
    <w:rsid w:val="00980196"/>
    <w:rsid w:val="00981A46"/>
    <w:rsid w:val="009826E9"/>
    <w:rsid w:val="00983251"/>
    <w:rsid w:val="0098358E"/>
    <w:rsid w:val="009836CD"/>
    <w:rsid w:val="00983A0F"/>
    <w:rsid w:val="009842A5"/>
    <w:rsid w:val="00985173"/>
    <w:rsid w:val="009855C3"/>
    <w:rsid w:val="00985C8F"/>
    <w:rsid w:val="009876E6"/>
    <w:rsid w:val="00987B44"/>
    <w:rsid w:val="00987D54"/>
    <w:rsid w:val="009900DF"/>
    <w:rsid w:val="00990FBD"/>
    <w:rsid w:val="009918FC"/>
    <w:rsid w:val="009919D7"/>
    <w:rsid w:val="00991FFB"/>
    <w:rsid w:val="00992F6A"/>
    <w:rsid w:val="009931DA"/>
    <w:rsid w:val="00995778"/>
    <w:rsid w:val="00996518"/>
    <w:rsid w:val="00996588"/>
    <w:rsid w:val="0099667F"/>
    <w:rsid w:val="00996A17"/>
    <w:rsid w:val="00996AE8"/>
    <w:rsid w:val="00997015"/>
    <w:rsid w:val="009976A6"/>
    <w:rsid w:val="00997922"/>
    <w:rsid w:val="009A0194"/>
    <w:rsid w:val="009A2103"/>
    <w:rsid w:val="009A2C17"/>
    <w:rsid w:val="009A4285"/>
    <w:rsid w:val="009A4A9A"/>
    <w:rsid w:val="009A4E5A"/>
    <w:rsid w:val="009A52C3"/>
    <w:rsid w:val="009A5FA1"/>
    <w:rsid w:val="009A7667"/>
    <w:rsid w:val="009A77EC"/>
    <w:rsid w:val="009B1C87"/>
    <w:rsid w:val="009B1CCB"/>
    <w:rsid w:val="009B2690"/>
    <w:rsid w:val="009B290A"/>
    <w:rsid w:val="009B2A61"/>
    <w:rsid w:val="009B2AB8"/>
    <w:rsid w:val="009B2E17"/>
    <w:rsid w:val="009B3E43"/>
    <w:rsid w:val="009B5382"/>
    <w:rsid w:val="009B5A79"/>
    <w:rsid w:val="009B5F2C"/>
    <w:rsid w:val="009B65C4"/>
    <w:rsid w:val="009B6647"/>
    <w:rsid w:val="009B6887"/>
    <w:rsid w:val="009B6F8E"/>
    <w:rsid w:val="009B72D1"/>
    <w:rsid w:val="009C0A72"/>
    <w:rsid w:val="009C0AAC"/>
    <w:rsid w:val="009C1091"/>
    <w:rsid w:val="009C1963"/>
    <w:rsid w:val="009C20E1"/>
    <w:rsid w:val="009C2143"/>
    <w:rsid w:val="009C2B8A"/>
    <w:rsid w:val="009C2EDA"/>
    <w:rsid w:val="009C3E5B"/>
    <w:rsid w:val="009C411F"/>
    <w:rsid w:val="009C4492"/>
    <w:rsid w:val="009C4BDB"/>
    <w:rsid w:val="009C5148"/>
    <w:rsid w:val="009C57B7"/>
    <w:rsid w:val="009C66C7"/>
    <w:rsid w:val="009C7203"/>
    <w:rsid w:val="009C78E0"/>
    <w:rsid w:val="009D0044"/>
    <w:rsid w:val="009D02AB"/>
    <w:rsid w:val="009D13DB"/>
    <w:rsid w:val="009D1FB1"/>
    <w:rsid w:val="009D2E96"/>
    <w:rsid w:val="009D2F34"/>
    <w:rsid w:val="009D35BA"/>
    <w:rsid w:val="009D3753"/>
    <w:rsid w:val="009D37F8"/>
    <w:rsid w:val="009D484D"/>
    <w:rsid w:val="009D5CD2"/>
    <w:rsid w:val="009D7140"/>
    <w:rsid w:val="009E0BD5"/>
    <w:rsid w:val="009E0E15"/>
    <w:rsid w:val="009E16F4"/>
    <w:rsid w:val="009E3358"/>
    <w:rsid w:val="009E40B9"/>
    <w:rsid w:val="009E5191"/>
    <w:rsid w:val="009E610E"/>
    <w:rsid w:val="009E6320"/>
    <w:rsid w:val="009E64B7"/>
    <w:rsid w:val="009E6BBF"/>
    <w:rsid w:val="009E7552"/>
    <w:rsid w:val="009E7E2D"/>
    <w:rsid w:val="009E7EB8"/>
    <w:rsid w:val="009F1802"/>
    <w:rsid w:val="009F332E"/>
    <w:rsid w:val="009F38DA"/>
    <w:rsid w:val="009F4D9A"/>
    <w:rsid w:val="009F5BFE"/>
    <w:rsid w:val="009F5C76"/>
    <w:rsid w:val="009F6C64"/>
    <w:rsid w:val="009F780F"/>
    <w:rsid w:val="009F7AE5"/>
    <w:rsid w:val="00A0041E"/>
    <w:rsid w:val="00A0048F"/>
    <w:rsid w:val="00A007E2"/>
    <w:rsid w:val="00A00A63"/>
    <w:rsid w:val="00A01129"/>
    <w:rsid w:val="00A017F4"/>
    <w:rsid w:val="00A033DD"/>
    <w:rsid w:val="00A044B4"/>
    <w:rsid w:val="00A047D5"/>
    <w:rsid w:val="00A04BAE"/>
    <w:rsid w:val="00A04E37"/>
    <w:rsid w:val="00A056A6"/>
    <w:rsid w:val="00A058F1"/>
    <w:rsid w:val="00A06388"/>
    <w:rsid w:val="00A06E36"/>
    <w:rsid w:val="00A07EAF"/>
    <w:rsid w:val="00A1029D"/>
    <w:rsid w:val="00A10EF3"/>
    <w:rsid w:val="00A11805"/>
    <w:rsid w:val="00A1273D"/>
    <w:rsid w:val="00A13114"/>
    <w:rsid w:val="00A136C8"/>
    <w:rsid w:val="00A13C63"/>
    <w:rsid w:val="00A144BA"/>
    <w:rsid w:val="00A148D1"/>
    <w:rsid w:val="00A15F53"/>
    <w:rsid w:val="00A1699D"/>
    <w:rsid w:val="00A23BAC"/>
    <w:rsid w:val="00A24331"/>
    <w:rsid w:val="00A24D9E"/>
    <w:rsid w:val="00A25672"/>
    <w:rsid w:val="00A25AD9"/>
    <w:rsid w:val="00A2643A"/>
    <w:rsid w:val="00A27001"/>
    <w:rsid w:val="00A277C5"/>
    <w:rsid w:val="00A27E8B"/>
    <w:rsid w:val="00A309AB"/>
    <w:rsid w:val="00A310EE"/>
    <w:rsid w:val="00A32CB1"/>
    <w:rsid w:val="00A32F20"/>
    <w:rsid w:val="00A3376D"/>
    <w:rsid w:val="00A34F4A"/>
    <w:rsid w:val="00A353F7"/>
    <w:rsid w:val="00A35BEF"/>
    <w:rsid w:val="00A362D9"/>
    <w:rsid w:val="00A36422"/>
    <w:rsid w:val="00A37469"/>
    <w:rsid w:val="00A40614"/>
    <w:rsid w:val="00A41238"/>
    <w:rsid w:val="00A41792"/>
    <w:rsid w:val="00A42B45"/>
    <w:rsid w:val="00A433FE"/>
    <w:rsid w:val="00A438C3"/>
    <w:rsid w:val="00A45B19"/>
    <w:rsid w:val="00A45B2E"/>
    <w:rsid w:val="00A4625A"/>
    <w:rsid w:val="00A467E5"/>
    <w:rsid w:val="00A46DBB"/>
    <w:rsid w:val="00A47776"/>
    <w:rsid w:val="00A5146C"/>
    <w:rsid w:val="00A518D8"/>
    <w:rsid w:val="00A51A45"/>
    <w:rsid w:val="00A51D69"/>
    <w:rsid w:val="00A52053"/>
    <w:rsid w:val="00A539BE"/>
    <w:rsid w:val="00A54226"/>
    <w:rsid w:val="00A56779"/>
    <w:rsid w:val="00A5698A"/>
    <w:rsid w:val="00A57442"/>
    <w:rsid w:val="00A57604"/>
    <w:rsid w:val="00A57A9E"/>
    <w:rsid w:val="00A60ED4"/>
    <w:rsid w:val="00A6119B"/>
    <w:rsid w:val="00A615FE"/>
    <w:rsid w:val="00A61BC9"/>
    <w:rsid w:val="00A624F1"/>
    <w:rsid w:val="00A62974"/>
    <w:rsid w:val="00A633A9"/>
    <w:rsid w:val="00A63655"/>
    <w:rsid w:val="00A63D54"/>
    <w:rsid w:val="00A63FF3"/>
    <w:rsid w:val="00A642D3"/>
    <w:rsid w:val="00A64FF4"/>
    <w:rsid w:val="00A6550B"/>
    <w:rsid w:val="00A655A4"/>
    <w:rsid w:val="00A657BC"/>
    <w:rsid w:val="00A66597"/>
    <w:rsid w:val="00A66742"/>
    <w:rsid w:val="00A66BE9"/>
    <w:rsid w:val="00A67022"/>
    <w:rsid w:val="00A673FB"/>
    <w:rsid w:val="00A67D4F"/>
    <w:rsid w:val="00A67DAF"/>
    <w:rsid w:val="00A67F1B"/>
    <w:rsid w:val="00A67F9E"/>
    <w:rsid w:val="00A726DD"/>
    <w:rsid w:val="00A7270F"/>
    <w:rsid w:val="00A72F35"/>
    <w:rsid w:val="00A7337B"/>
    <w:rsid w:val="00A738A8"/>
    <w:rsid w:val="00A73B6B"/>
    <w:rsid w:val="00A73D3B"/>
    <w:rsid w:val="00A73DA2"/>
    <w:rsid w:val="00A73EA0"/>
    <w:rsid w:val="00A7431C"/>
    <w:rsid w:val="00A753EF"/>
    <w:rsid w:val="00A753FF"/>
    <w:rsid w:val="00A76F5F"/>
    <w:rsid w:val="00A778CD"/>
    <w:rsid w:val="00A80F0C"/>
    <w:rsid w:val="00A81ABD"/>
    <w:rsid w:val="00A8202C"/>
    <w:rsid w:val="00A8218B"/>
    <w:rsid w:val="00A8278F"/>
    <w:rsid w:val="00A827B0"/>
    <w:rsid w:val="00A82EB4"/>
    <w:rsid w:val="00A844DA"/>
    <w:rsid w:val="00A84CB2"/>
    <w:rsid w:val="00A84D9D"/>
    <w:rsid w:val="00A85408"/>
    <w:rsid w:val="00A85E43"/>
    <w:rsid w:val="00A8602B"/>
    <w:rsid w:val="00A86150"/>
    <w:rsid w:val="00A873B4"/>
    <w:rsid w:val="00A8748B"/>
    <w:rsid w:val="00A879A0"/>
    <w:rsid w:val="00A90129"/>
    <w:rsid w:val="00A9060E"/>
    <w:rsid w:val="00A908D5"/>
    <w:rsid w:val="00A90EF7"/>
    <w:rsid w:val="00A91BD6"/>
    <w:rsid w:val="00A920A9"/>
    <w:rsid w:val="00A92320"/>
    <w:rsid w:val="00A9257A"/>
    <w:rsid w:val="00A92942"/>
    <w:rsid w:val="00A92D5D"/>
    <w:rsid w:val="00A931A7"/>
    <w:rsid w:val="00A93D88"/>
    <w:rsid w:val="00A940A3"/>
    <w:rsid w:val="00A944F7"/>
    <w:rsid w:val="00A94F94"/>
    <w:rsid w:val="00A95240"/>
    <w:rsid w:val="00A95DFC"/>
    <w:rsid w:val="00A95F18"/>
    <w:rsid w:val="00A97799"/>
    <w:rsid w:val="00AA0359"/>
    <w:rsid w:val="00AA07C0"/>
    <w:rsid w:val="00AA0B81"/>
    <w:rsid w:val="00AA0E30"/>
    <w:rsid w:val="00AA1965"/>
    <w:rsid w:val="00AA1A1F"/>
    <w:rsid w:val="00AA2953"/>
    <w:rsid w:val="00AA39AF"/>
    <w:rsid w:val="00AA3D1C"/>
    <w:rsid w:val="00AA42A2"/>
    <w:rsid w:val="00AA42B6"/>
    <w:rsid w:val="00AA4D2E"/>
    <w:rsid w:val="00AA61F2"/>
    <w:rsid w:val="00AA6559"/>
    <w:rsid w:val="00AA7339"/>
    <w:rsid w:val="00AA7926"/>
    <w:rsid w:val="00AA7C5C"/>
    <w:rsid w:val="00AB02E6"/>
    <w:rsid w:val="00AB1229"/>
    <w:rsid w:val="00AB2F3D"/>
    <w:rsid w:val="00AB402B"/>
    <w:rsid w:val="00AB46FC"/>
    <w:rsid w:val="00AB4CAF"/>
    <w:rsid w:val="00AB4CD6"/>
    <w:rsid w:val="00AB502E"/>
    <w:rsid w:val="00AB6933"/>
    <w:rsid w:val="00AB7C7C"/>
    <w:rsid w:val="00AB7E61"/>
    <w:rsid w:val="00AC039E"/>
    <w:rsid w:val="00AC04A1"/>
    <w:rsid w:val="00AC257A"/>
    <w:rsid w:val="00AC2FEF"/>
    <w:rsid w:val="00AC371C"/>
    <w:rsid w:val="00AC3AFB"/>
    <w:rsid w:val="00AC4492"/>
    <w:rsid w:val="00AC48D3"/>
    <w:rsid w:val="00AC5A69"/>
    <w:rsid w:val="00AC5FEC"/>
    <w:rsid w:val="00AC66CB"/>
    <w:rsid w:val="00AC6EE8"/>
    <w:rsid w:val="00AD12E4"/>
    <w:rsid w:val="00AD14AF"/>
    <w:rsid w:val="00AD156E"/>
    <w:rsid w:val="00AD2AE4"/>
    <w:rsid w:val="00AD3367"/>
    <w:rsid w:val="00AD3FF8"/>
    <w:rsid w:val="00AD4427"/>
    <w:rsid w:val="00AD5E55"/>
    <w:rsid w:val="00AD6F0B"/>
    <w:rsid w:val="00AD708A"/>
    <w:rsid w:val="00AD7447"/>
    <w:rsid w:val="00AD7C42"/>
    <w:rsid w:val="00AD7DF2"/>
    <w:rsid w:val="00AE03E5"/>
    <w:rsid w:val="00AE0447"/>
    <w:rsid w:val="00AE1155"/>
    <w:rsid w:val="00AE149C"/>
    <w:rsid w:val="00AE1BBC"/>
    <w:rsid w:val="00AE1D2F"/>
    <w:rsid w:val="00AE2476"/>
    <w:rsid w:val="00AE2B89"/>
    <w:rsid w:val="00AE378F"/>
    <w:rsid w:val="00AE3BAF"/>
    <w:rsid w:val="00AE3C72"/>
    <w:rsid w:val="00AE4024"/>
    <w:rsid w:val="00AE4528"/>
    <w:rsid w:val="00AE4B33"/>
    <w:rsid w:val="00AE53EC"/>
    <w:rsid w:val="00AE5666"/>
    <w:rsid w:val="00AE5B5F"/>
    <w:rsid w:val="00AE5E43"/>
    <w:rsid w:val="00AE653D"/>
    <w:rsid w:val="00AE663D"/>
    <w:rsid w:val="00AE67D7"/>
    <w:rsid w:val="00AE705B"/>
    <w:rsid w:val="00AE7B11"/>
    <w:rsid w:val="00AF037F"/>
    <w:rsid w:val="00AF0D61"/>
    <w:rsid w:val="00AF1AC1"/>
    <w:rsid w:val="00AF2478"/>
    <w:rsid w:val="00AF2689"/>
    <w:rsid w:val="00AF27FA"/>
    <w:rsid w:val="00AF2928"/>
    <w:rsid w:val="00AF2FB1"/>
    <w:rsid w:val="00AF2FB5"/>
    <w:rsid w:val="00AF3E38"/>
    <w:rsid w:val="00AF6137"/>
    <w:rsid w:val="00AF740E"/>
    <w:rsid w:val="00B000B5"/>
    <w:rsid w:val="00B00C8A"/>
    <w:rsid w:val="00B01515"/>
    <w:rsid w:val="00B015F9"/>
    <w:rsid w:val="00B0183D"/>
    <w:rsid w:val="00B024AF"/>
    <w:rsid w:val="00B02AC2"/>
    <w:rsid w:val="00B02FD3"/>
    <w:rsid w:val="00B0379F"/>
    <w:rsid w:val="00B04540"/>
    <w:rsid w:val="00B04902"/>
    <w:rsid w:val="00B04F56"/>
    <w:rsid w:val="00B05A1E"/>
    <w:rsid w:val="00B05E11"/>
    <w:rsid w:val="00B05F2C"/>
    <w:rsid w:val="00B05F5F"/>
    <w:rsid w:val="00B06E7C"/>
    <w:rsid w:val="00B0761B"/>
    <w:rsid w:val="00B07D44"/>
    <w:rsid w:val="00B11832"/>
    <w:rsid w:val="00B136F0"/>
    <w:rsid w:val="00B13A44"/>
    <w:rsid w:val="00B14948"/>
    <w:rsid w:val="00B163B5"/>
    <w:rsid w:val="00B16431"/>
    <w:rsid w:val="00B175F1"/>
    <w:rsid w:val="00B17695"/>
    <w:rsid w:val="00B17E2F"/>
    <w:rsid w:val="00B17E43"/>
    <w:rsid w:val="00B17F24"/>
    <w:rsid w:val="00B20005"/>
    <w:rsid w:val="00B2068E"/>
    <w:rsid w:val="00B21350"/>
    <w:rsid w:val="00B21F78"/>
    <w:rsid w:val="00B23CC0"/>
    <w:rsid w:val="00B24AA4"/>
    <w:rsid w:val="00B257B5"/>
    <w:rsid w:val="00B257EE"/>
    <w:rsid w:val="00B25B33"/>
    <w:rsid w:val="00B25F5F"/>
    <w:rsid w:val="00B25FC0"/>
    <w:rsid w:val="00B26249"/>
    <w:rsid w:val="00B26CE4"/>
    <w:rsid w:val="00B2798F"/>
    <w:rsid w:val="00B27C71"/>
    <w:rsid w:val="00B302BD"/>
    <w:rsid w:val="00B309A4"/>
    <w:rsid w:val="00B309C9"/>
    <w:rsid w:val="00B31234"/>
    <w:rsid w:val="00B319AB"/>
    <w:rsid w:val="00B31EA5"/>
    <w:rsid w:val="00B32F96"/>
    <w:rsid w:val="00B345B4"/>
    <w:rsid w:val="00B349B1"/>
    <w:rsid w:val="00B34D2E"/>
    <w:rsid w:val="00B34E3A"/>
    <w:rsid w:val="00B3731D"/>
    <w:rsid w:val="00B375ED"/>
    <w:rsid w:val="00B375F5"/>
    <w:rsid w:val="00B3774B"/>
    <w:rsid w:val="00B37BCF"/>
    <w:rsid w:val="00B402F8"/>
    <w:rsid w:val="00B4053F"/>
    <w:rsid w:val="00B41018"/>
    <w:rsid w:val="00B4180A"/>
    <w:rsid w:val="00B41D5F"/>
    <w:rsid w:val="00B4437E"/>
    <w:rsid w:val="00B45387"/>
    <w:rsid w:val="00B457B9"/>
    <w:rsid w:val="00B4653C"/>
    <w:rsid w:val="00B4686A"/>
    <w:rsid w:val="00B469F6"/>
    <w:rsid w:val="00B4705F"/>
    <w:rsid w:val="00B4796E"/>
    <w:rsid w:val="00B5164C"/>
    <w:rsid w:val="00B519F1"/>
    <w:rsid w:val="00B51B86"/>
    <w:rsid w:val="00B5331C"/>
    <w:rsid w:val="00B54738"/>
    <w:rsid w:val="00B5520F"/>
    <w:rsid w:val="00B55260"/>
    <w:rsid w:val="00B575C2"/>
    <w:rsid w:val="00B57882"/>
    <w:rsid w:val="00B6083A"/>
    <w:rsid w:val="00B60D1B"/>
    <w:rsid w:val="00B61BAE"/>
    <w:rsid w:val="00B62320"/>
    <w:rsid w:val="00B6424B"/>
    <w:rsid w:val="00B64301"/>
    <w:rsid w:val="00B64537"/>
    <w:rsid w:val="00B649D1"/>
    <w:rsid w:val="00B656D9"/>
    <w:rsid w:val="00B65FA4"/>
    <w:rsid w:val="00B65FF5"/>
    <w:rsid w:val="00B6606B"/>
    <w:rsid w:val="00B66794"/>
    <w:rsid w:val="00B667BD"/>
    <w:rsid w:val="00B66C7F"/>
    <w:rsid w:val="00B67AB9"/>
    <w:rsid w:val="00B7022B"/>
    <w:rsid w:val="00B70680"/>
    <w:rsid w:val="00B71373"/>
    <w:rsid w:val="00B7184E"/>
    <w:rsid w:val="00B71A5B"/>
    <w:rsid w:val="00B71A6D"/>
    <w:rsid w:val="00B72181"/>
    <w:rsid w:val="00B723B1"/>
    <w:rsid w:val="00B72569"/>
    <w:rsid w:val="00B729B6"/>
    <w:rsid w:val="00B72F68"/>
    <w:rsid w:val="00B74005"/>
    <w:rsid w:val="00B74187"/>
    <w:rsid w:val="00B7605D"/>
    <w:rsid w:val="00B764BD"/>
    <w:rsid w:val="00B76597"/>
    <w:rsid w:val="00B77166"/>
    <w:rsid w:val="00B775B8"/>
    <w:rsid w:val="00B77D4E"/>
    <w:rsid w:val="00B77F04"/>
    <w:rsid w:val="00B8022A"/>
    <w:rsid w:val="00B8067F"/>
    <w:rsid w:val="00B816AB"/>
    <w:rsid w:val="00B81A3E"/>
    <w:rsid w:val="00B82A3C"/>
    <w:rsid w:val="00B82D60"/>
    <w:rsid w:val="00B83181"/>
    <w:rsid w:val="00B83E44"/>
    <w:rsid w:val="00B84405"/>
    <w:rsid w:val="00B84512"/>
    <w:rsid w:val="00B84BA9"/>
    <w:rsid w:val="00B84DD1"/>
    <w:rsid w:val="00B86014"/>
    <w:rsid w:val="00B87CFF"/>
    <w:rsid w:val="00B90C92"/>
    <w:rsid w:val="00B90DF3"/>
    <w:rsid w:val="00B9148E"/>
    <w:rsid w:val="00B915F4"/>
    <w:rsid w:val="00B91F87"/>
    <w:rsid w:val="00B925AE"/>
    <w:rsid w:val="00B9466B"/>
    <w:rsid w:val="00B946AB"/>
    <w:rsid w:val="00B95593"/>
    <w:rsid w:val="00B95CB1"/>
    <w:rsid w:val="00B95ED8"/>
    <w:rsid w:val="00B96402"/>
    <w:rsid w:val="00B973D7"/>
    <w:rsid w:val="00B97B75"/>
    <w:rsid w:val="00B97D67"/>
    <w:rsid w:val="00BA0C1E"/>
    <w:rsid w:val="00BA0FFB"/>
    <w:rsid w:val="00BA2966"/>
    <w:rsid w:val="00BA3582"/>
    <w:rsid w:val="00BA38D5"/>
    <w:rsid w:val="00BA42A0"/>
    <w:rsid w:val="00BA4756"/>
    <w:rsid w:val="00BA4C9F"/>
    <w:rsid w:val="00BA5224"/>
    <w:rsid w:val="00BA5F1B"/>
    <w:rsid w:val="00BA7C71"/>
    <w:rsid w:val="00BB09B9"/>
    <w:rsid w:val="00BB108B"/>
    <w:rsid w:val="00BB15C2"/>
    <w:rsid w:val="00BB1CC5"/>
    <w:rsid w:val="00BB2827"/>
    <w:rsid w:val="00BB2C0C"/>
    <w:rsid w:val="00BB2F5F"/>
    <w:rsid w:val="00BB3C30"/>
    <w:rsid w:val="00BB4361"/>
    <w:rsid w:val="00BB4397"/>
    <w:rsid w:val="00BB4AAB"/>
    <w:rsid w:val="00BB6A77"/>
    <w:rsid w:val="00BB71B9"/>
    <w:rsid w:val="00BB77F1"/>
    <w:rsid w:val="00BB7BCD"/>
    <w:rsid w:val="00BC0062"/>
    <w:rsid w:val="00BC0684"/>
    <w:rsid w:val="00BC08A4"/>
    <w:rsid w:val="00BC13AE"/>
    <w:rsid w:val="00BC2376"/>
    <w:rsid w:val="00BC3A10"/>
    <w:rsid w:val="00BC5692"/>
    <w:rsid w:val="00BC59FB"/>
    <w:rsid w:val="00BC5A35"/>
    <w:rsid w:val="00BC5E71"/>
    <w:rsid w:val="00BC6B6F"/>
    <w:rsid w:val="00BC6D6F"/>
    <w:rsid w:val="00BD0B6F"/>
    <w:rsid w:val="00BD0C3C"/>
    <w:rsid w:val="00BD2599"/>
    <w:rsid w:val="00BD26D8"/>
    <w:rsid w:val="00BD27BA"/>
    <w:rsid w:val="00BD2ACF"/>
    <w:rsid w:val="00BD317F"/>
    <w:rsid w:val="00BD47E8"/>
    <w:rsid w:val="00BD4AF3"/>
    <w:rsid w:val="00BD6593"/>
    <w:rsid w:val="00BD684B"/>
    <w:rsid w:val="00BD6D92"/>
    <w:rsid w:val="00BD6DE1"/>
    <w:rsid w:val="00BD74CE"/>
    <w:rsid w:val="00BE1208"/>
    <w:rsid w:val="00BE23AA"/>
    <w:rsid w:val="00BE2E87"/>
    <w:rsid w:val="00BE2FC7"/>
    <w:rsid w:val="00BE338E"/>
    <w:rsid w:val="00BE4A7F"/>
    <w:rsid w:val="00BE651C"/>
    <w:rsid w:val="00BE659C"/>
    <w:rsid w:val="00BE7629"/>
    <w:rsid w:val="00BE7C14"/>
    <w:rsid w:val="00BF00FE"/>
    <w:rsid w:val="00BF0A3F"/>
    <w:rsid w:val="00BF0B90"/>
    <w:rsid w:val="00BF0E80"/>
    <w:rsid w:val="00BF1483"/>
    <w:rsid w:val="00BF1908"/>
    <w:rsid w:val="00BF1953"/>
    <w:rsid w:val="00BF22D3"/>
    <w:rsid w:val="00BF2966"/>
    <w:rsid w:val="00BF311B"/>
    <w:rsid w:val="00BF38FF"/>
    <w:rsid w:val="00BF3FE0"/>
    <w:rsid w:val="00BF4BA9"/>
    <w:rsid w:val="00BF6D55"/>
    <w:rsid w:val="00BF7AB7"/>
    <w:rsid w:val="00BF7C7C"/>
    <w:rsid w:val="00C008BF"/>
    <w:rsid w:val="00C01B70"/>
    <w:rsid w:val="00C01C1C"/>
    <w:rsid w:val="00C020CE"/>
    <w:rsid w:val="00C02111"/>
    <w:rsid w:val="00C035EE"/>
    <w:rsid w:val="00C03A6D"/>
    <w:rsid w:val="00C047D1"/>
    <w:rsid w:val="00C04A3E"/>
    <w:rsid w:val="00C05B59"/>
    <w:rsid w:val="00C065DD"/>
    <w:rsid w:val="00C065E3"/>
    <w:rsid w:val="00C0665E"/>
    <w:rsid w:val="00C06D2C"/>
    <w:rsid w:val="00C0782D"/>
    <w:rsid w:val="00C104FC"/>
    <w:rsid w:val="00C10636"/>
    <w:rsid w:val="00C1101A"/>
    <w:rsid w:val="00C11C4F"/>
    <w:rsid w:val="00C128ED"/>
    <w:rsid w:val="00C1294B"/>
    <w:rsid w:val="00C131C0"/>
    <w:rsid w:val="00C139EE"/>
    <w:rsid w:val="00C146B7"/>
    <w:rsid w:val="00C148C5"/>
    <w:rsid w:val="00C14B57"/>
    <w:rsid w:val="00C1546F"/>
    <w:rsid w:val="00C15831"/>
    <w:rsid w:val="00C16227"/>
    <w:rsid w:val="00C164AD"/>
    <w:rsid w:val="00C166F4"/>
    <w:rsid w:val="00C167C6"/>
    <w:rsid w:val="00C21BBF"/>
    <w:rsid w:val="00C21D85"/>
    <w:rsid w:val="00C2269E"/>
    <w:rsid w:val="00C22719"/>
    <w:rsid w:val="00C2396F"/>
    <w:rsid w:val="00C25847"/>
    <w:rsid w:val="00C25D8B"/>
    <w:rsid w:val="00C27131"/>
    <w:rsid w:val="00C27265"/>
    <w:rsid w:val="00C27907"/>
    <w:rsid w:val="00C27B8F"/>
    <w:rsid w:val="00C27D35"/>
    <w:rsid w:val="00C30652"/>
    <w:rsid w:val="00C306C3"/>
    <w:rsid w:val="00C30CB4"/>
    <w:rsid w:val="00C3120F"/>
    <w:rsid w:val="00C31285"/>
    <w:rsid w:val="00C3165B"/>
    <w:rsid w:val="00C324A1"/>
    <w:rsid w:val="00C32587"/>
    <w:rsid w:val="00C325C4"/>
    <w:rsid w:val="00C32965"/>
    <w:rsid w:val="00C33768"/>
    <w:rsid w:val="00C3404D"/>
    <w:rsid w:val="00C3565D"/>
    <w:rsid w:val="00C359CB"/>
    <w:rsid w:val="00C35E5E"/>
    <w:rsid w:val="00C3602E"/>
    <w:rsid w:val="00C36730"/>
    <w:rsid w:val="00C36BCE"/>
    <w:rsid w:val="00C375BC"/>
    <w:rsid w:val="00C37D13"/>
    <w:rsid w:val="00C40614"/>
    <w:rsid w:val="00C40ECE"/>
    <w:rsid w:val="00C42047"/>
    <w:rsid w:val="00C43560"/>
    <w:rsid w:val="00C448D4"/>
    <w:rsid w:val="00C44FB5"/>
    <w:rsid w:val="00C452B1"/>
    <w:rsid w:val="00C4584A"/>
    <w:rsid w:val="00C45CD5"/>
    <w:rsid w:val="00C46175"/>
    <w:rsid w:val="00C465A9"/>
    <w:rsid w:val="00C50604"/>
    <w:rsid w:val="00C51698"/>
    <w:rsid w:val="00C51753"/>
    <w:rsid w:val="00C51811"/>
    <w:rsid w:val="00C5181D"/>
    <w:rsid w:val="00C5190B"/>
    <w:rsid w:val="00C51D36"/>
    <w:rsid w:val="00C52392"/>
    <w:rsid w:val="00C530D7"/>
    <w:rsid w:val="00C54089"/>
    <w:rsid w:val="00C55550"/>
    <w:rsid w:val="00C559BA"/>
    <w:rsid w:val="00C560E2"/>
    <w:rsid w:val="00C571BF"/>
    <w:rsid w:val="00C57640"/>
    <w:rsid w:val="00C60004"/>
    <w:rsid w:val="00C60A42"/>
    <w:rsid w:val="00C623BB"/>
    <w:rsid w:val="00C63719"/>
    <w:rsid w:val="00C644AE"/>
    <w:rsid w:val="00C67DB3"/>
    <w:rsid w:val="00C67EC2"/>
    <w:rsid w:val="00C703BB"/>
    <w:rsid w:val="00C70C6C"/>
    <w:rsid w:val="00C72972"/>
    <w:rsid w:val="00C729CF"/>
    <w:rsid w:val="00C73131"/>
    <w:rsid w:val="00C735E7"/>
    <w:rsid w:val="00C74461"/>
    <w:rsid w:val="00C74526"/>
    <w:rsid w:val="00C7504F"/>
    <w:rsid w:val="00C75331"/>
    <w:rsid w:val="00C7560B"/>
    <w:rsid w:val="00C75887"/>
    <w:rsid w:val="00C758B8"/>
    <w:rsid w:val="00C75AF6"/>
    <w:rsid w:val="00C75E1A"/>
    <w:rsid w:val="00C75F8C"/>
    <w:rsid w:val="00C764E5"/>
    <w:rsid w:val="00C76D14"/>
    <w:rsid w:val="00C771C6"/>
    <w:rsid w:val="00C8089B"/>
    <w:rsid w:val="00C82461"/>
    <w:rsid w:val="00C82AAC"/>
    <w:rsid w:val="00C82DC7"/>
    <w:rsid w:val="00C83154"/>
    <w:rsid w:val="00C83D3B"/>
    <w:rsid w:val="00C844E4"/>
    <w:rsid w:val="00C8465D"/>
    <w:rsid w:val="00C85D47"/>
    <w:rsid w:val="00C85FA9"/>
    <w:rsid w:val="00C867D8"/>
    <w:rsid w:val="00C86E2C"/>
    <w:rsid w:val="00C8706A"/>
    <w:rsid w:val="00C8749B"/>
    <w:rsid w:val="00C90589"/>
    <w:rsid w:val="00C90739"/>
    <w:rsid w:val="00C90851"/>
    <w:rsid w:val="00C90E52"/>
    <w:rsid w:val="00C9125C"/>
    <w:rsid w:val="00C920FA"/>
    <w:rsid w:val="00C92603"/>
    <w:rsid w:val="00C92858"/>
    <w:rsid w:val="00C941EB"/>
    <w:rsid w:val="00C9465C"/>
    <w:rsid w:val="00C94C92"/>
    <w:rsid w:val="00C95E87"/>
    <w:rsid w:val="00C9665B"/>
    <w:rsid w:val="00C96CC7"/>
    <w:rsid w:val="00C97033"/>
    <w:rsid w:val="00CA00F4"/>
    <w:rsid w:val="00CA2A03"/>
    <w:rsid w:val="00CA2B30"/>
    <w:rsid w:val="00CA31E5"/>
    <w:rsid w:val="00CA33E1"/>
    <w:rsid w:val="00CA35AA"/>
    <w:rsid w:val="00CA4DBE"/>
    <w:rsid w:val="00CA5908"/>
    <w:rsid w:val="00CA67D9"/>
    <w:rsid w:val="00CA6811"/>
    <w:rsid w:val="00CA6B9C"/>
    <w:rsid w:val="00CA7065"/>
    <w:rsid w:val="00CA7D28"/>
    <w:rsid w:val="00CA7E18"/>
    <w:rsid w:val="00CB03FC"/>
    <w:rsid w:val="00CB0E39"/>
    <w:rsid w:val="00CB21F9"/>
    <w:rsid w:val="00CB2682"/>
    <w:rsid w:val="00CB2E32"/>
    <w:rsid w:val="00CB3116"/>
    <w:rsid w:val="00CB3B0B"/>
    <w:rsid w:val="00CB3FFB"/>
    <w:rsid w:val="00CB48A2"/>
    <w:rsid w:val="00CB4ADD"/>
    <w:rsid w:val="00CB4D80"/>
    <w:rsid w:val="00CB64DD"/>
    <w:rsid w:val="00CB6883"/>
    <w:rsid w:val="00CB6B1E"/>
    <w:rsid w:val="00CB6C35"/>
    <w:rsid w:val="00CB6F08"/>
    <w:rsid w:val="00CB711D"/>
    <w:rsid w:val="00CB72FF"/>
    <w:rsid w:val="00CB7999"/>
    <w:rsid w:val="00CB7C4C"/>
    <w:rsid w:val="00CC0267"/>
    <w:rsid w:val="00CC0551"/>
    <w:rsid w:val="00CC12D2"/>
    <w:rsid w:val="00CC1401"/>
    <w:rsid w:val="00CC1566"/>
    <w:rsid w:val="00CC2959"/>
    <w:rsid w:val="00CC2A50"/>
    <w:rsid w:val="00CC2D55"/>
    <w:rsid w:val="00CC435D"/>
    <w:rsid w:val="00CC4520"/>
    <w:rsid w:val="00CC4979"/>
    <w:rsid w:val="00CC4E05"/>
    <w:rsid w:val="00CC5770"/>
    <w:rsid w:val="00CC6563"/>
    <w:rsid w:val="00CC68B0"/>
    <w:rsid w:val="00CC69AE"/>
    <w:rsid w:val="00CC6CE7"/>
    <w:rsid w:val="00CD09AE"/>
    <w:rsid w:val="00CD1333"/>
    <w:rsid w:val="00CD1431"/>
    <w:rsid w:val="00CD16C0"/>
    <w:rsid w:val="00CD2CB0"/>
    <w:rsid w:val="00CD357D"/>
    <w:rsid w:val="00CD3793"/>
    <w:rsid w:val="00CD3B25"/>
    <w:rsid w:val="00CD421C"/>
    <w:rsid w:val="00CD4B4A"/>
    <w:rsid w:val="00CD4C64"/>
    <w:rsid w:val="00CD4F67"/>
    <w:rsid w:val="00CD54FB"/>
    <w:rsid w:val="00CD55A3"/>
    <w:rsid w:val="00CD5971"/>
    <w:rsid w:val="00CD60CB"/>
    <w:rsid w:val="00CE0837"/>
    <w:rsid w:val="00CE0D63"/>
    <w:rsid w:val="00CE10AF"/>
    <w:rsid w:val="00CE15F2"/>
    <w:rsid w:val="00CE3957"/>
    <w:rsid w:val="00CE3A40"/>
    <w:rsid w:val="00CE427A"/>
    <w:rsid w:val="00CE5E7B"/>
    <w:rsid w:val="00CE6349"/>
    <w:rsid w:val="00CE6401"/>
    <w:rsid w:val="00CE668C"/>
    <w:rsid w:val="00CE6DF7"/>
    <w:rsid w:val="00CE7E45"/>
    <w:rsid w:val="00CE7EB8"/>
    <w:rsid w:val="00CF004A"/>
    <w:rsid w:val="00CF154F"/>
    <w:rsid w:val="00CF3286"/>
    <w:rsid w:val="00CF3665"/>
    <w:rsid w:val="00CF37E4"/>
    <w:rsid w:val="00CF3893"/>
    <w:rsid w:val="00CF3F2A"/>
    <w:rsid w:val="00CF3FE9"/>
    <w:rsid w:val="00CF4324"/>
    <w:rsid w:val="00CF441A"/>
    <w:rsid w:val="00CF506C"/>
    <w:rsid w:val="00CF54CC"/>
    <w:rsid w:val="00CF5DE0"/>
    <w:rsid w:val="00CF62BB"/>
    <w:rsid w:val="00CF6715"/>
    <w:rsid w:val="00CF6910"/>
    <w:rsid w:val="00CF6C6A"/>
    <w:rsid w:val="00CF6E70"/>
    <w:rsid w:val="00CF7417"/>
    <w:rsid w:val="00CF774B"/>
    <w:rsid w:val="00D00FE7"/>
    <w:rsid w:val="00D0133E"/>
    <w:rsid w:val="00D013DB"/>
    <w:rsid w:val="00D024AC"/>
    <w:rsid w:val="00D02EBD"/>
    <w:rsid w:val="00D040FB"/>
    <w:rsid w:val="00D04913"/>
    <w:rsid w:val="00D04F62"/>
    <w:rsid w:val="00D05B6D"/>
    <w:rsid w:val="00D05E25"/>
    <w:rsid w:val="00D06199"/>
    <w:rsid w:val="00D0638B"/>
    <w:rsid w:val="00D06A11"/>
    <w:rsid w:val="00D06AB2"/>
    <w:rsid w:val="00D06FB3"/>
    <w:rsid w:val="00D07020"/>
    <w:rsid w:val="00D07A68"/>
    <w:rsid w:val="00D100C3"/>
    <w:rsid w:val="00D10747"/>
    <w:rsid w:val="00D118E3"/>
    <w:rsid w:val="00D11C87"/>
    <w:rsid w:val="00D11E96"/>
    <w:rsid w:val="00D120C4"/>
    <w:rsid w:val="00D12113"/>
    <w:rsid w:val="00D12369"/>
    <w:rsid w:val="00D1268D"/>
    <w:rsid w:val="00D127A9"/>
    <w:rsid w:val="00D1351D"/>
    <w:rsid w:val="00D1361C"/>
    <w:rsid w:val="00D1382A"/>
    <w:rsid w:val="00D1468E"/>
    <w:rsid w:val="00D14EFB"/>
    <w:rsid w:val="00D15315"/>
    <w:rsid w:val="00D15985"/>
    <w:rsid w:val="00D1636C"/>
    <w:rsid w:val="00D1757F"/>
    <w:rsid w:val="00D17D02"/>
    <w:rsid w:val="00D20270"/>
    <w:rsid w:val="00D20371"/>
    <w:rsid w:val="00D20ACB"/>
    <w:rsid w:val="00D20F84"/>
    <w:rsid w:val="00D21E92"/>
    <w:rsid w:val="00D229A0"/>
    <w:rsid w:val="00D22E7A"/>
    <w:rsid w:val="00D23080"/>
    <w:rsid w:val="00D236BF"/>
    <w:rsid w:val="00D24616"/>
    <w:rsid w:val="00D24867"/>
    <w:rsid w:val="00D25520"/>
    <w:rsid w:val="00D255EB"/>
    <w:rsid w:val="00D25740"/>
    <w:rsid w:val="00D27656"/>
    <w:rsid w:val="00D3066E"/>
    <w:rsid w:val="00D306C5"/>
    <w:rsid w:val="00D31604"/>
    <w:rsid w:val="00D31A11"/>
    <w:rsid w:val="00D31DF1"/>
    <w:rsid w:val="00D3298D"/>
    <w:rsid w:val="00D32B08"/>
    <w:rsid w:val="00D32EE0"/>
    <w:rsid w:val="00D33420"/>
    <w:rsid w:val="00D3431C"/>
    <w:rsid w:val="00D343B9"/>
    <w:rsid w:val="00D3458B"/>
    <w:rsid w:val="00D34A42"/>
    <w:rsid w:val="00D356C7"/>
    <w:rsid w:val="00D37187"/>
    <w:rsid w:val="00D376DC"/>
    <w:rsid w:val="00D37B30"/>
    <w:rsid w:val="00D402E0"/>
    <w:rsid w:val="00D4033D"/>
    <w:rsid w:val="00D405C1"/>
    <w:rsid w:val="00D42181"/>
    <w:rsid w:val="00D424AB"/>
    <w:rsid w:val="00D43C72"/>
    <w:rsid w:val="00D43F31"/>
    <w:rsid w:val="00D44310"/>
    <w:rsid w:val="00D44CBD"/>
    <w:rsid w:val="00D44ED6"/>
    <w:rsid w:val="00D450F3"/>
    <w:rsid w:val="00D458A8"/>
    <w:rsid w:val="00D45C1E"/>
    <w:rsid w:val="00D46C10"/>
    <w:rsid w:val="00D4776C"/>
    <w:rsid w:val="00D47C4F"/>
    <w:rsid w:val="00D5066F"/>
    <w:rsid w:val="00D512CD"/>
    <w:rsid w:val="00D514D7"/>
    <w:rsid w:val="00D51745"/>
    <w:rsid w:val="00D542D2"/>
    <w:rsid w:val="00D5484B"/>
    <w:rsid w:val="00D55031"/>
    <w:rsid w:val="00D56654"/>
    <w:rsid w:val="00D56709"/>
    <w:rsid w:val="00D60133"/>
    <w:rsid w:val="00D60C5E"/>
    <w:rsid w:val="00D61CF1"/>
    <w:rsid w:val="00D61D4C"/>
    <w:rsid w:val="00D61D6C"/>
    <w:rsid w:val="00D62166"/>
    <w:rsid w:val="00D62DDB"/>
    <w:rsid w:val="00D630FA"/>
    <w:rsid w:val="00D631C3"/>
    <w:rsid w:val="00D63C0B"/>
    <w:rsid w:val="00D6401C"/>
    <w:rsid w:val="00D669B3"/>
    <w:rsid w:val="00D66A0A"/>
    <w:rsid w:val="00D66EBA"/>
    <w:rsid w:val="00D67D74"/>
    <w:rsid w:val="00D7012F"/>
    <w:rsid w:val="00D71CCD"/>
    <w:rsid w:val="00D71F75"/>
    <w:rsid w:val="00D735BC"/>
    <w:rsid w:val="00D74C9A"/>
    <w:rsid w:val="00D751B4"/>
    <w:rsid w:val="00D754CC"/>
    <w:rsid w:val="00D779C1"/>
    <w:rsid w:val="00D806FE"/>
    <w:rsid w:val="00D80D6F"/>
    <w:rsid w:val="00D81773"/>
    <w:rsid w:val="00D81FCD"/>
    <w:rsid w:val="00D82C20"/>
    <w:rsid w:val="00D82F5E"/>
    <w:rsid w:val="00D82F78"/>
    <w:rsid w:val="00D85243"/>
    <w:rsid w:val="00D85BA1"/>
    <w:rsid w:val="00D86001"/>
    <w:rsid w:val="00D8619D"/>
    <w:rsid w:val="00D86EE1"/>
    <w:rsid w:val="00D87CB0"/>
    <w:rsid w:val="00D90435"/>
    <w:rsid w:val="00D90B5C"/>
    <w:rsid w:val="00D91167"/>
    <w:rsid w:val="00D9204C"/>
    <w:rsid w:val="00D930DA"/>
    <w:rsid w:val="00D9331B"/>
    <w:rsid w:val="00D94556"/>
    <w:rsid w:val="00D94D77"/>
    <w:rsid w:val="00D9657D"/>
    <w:rsid w:val="00D973E1"/>
    <w:rsid w:val="00DA05FA"/>
    <w:rsid w:val="00DA0DA9"/>
    <w:rsid w:val="00DA0DE3"/>
    <w:rsid w:val="00DA148E"/>
    <w:rsid w:val="00DA27A2"/>
    <w:rsid w:val="00DA33EA"/>
    <w:rsid w:val="00DA352E"/>
    <w:rsid w:val="00DA3657"/>
    <w:rsid w:val="00DA5348"/>
    <w:rsid w:val="00DA6831"/>
    <w:rsid w:val="00DA7333"/>
    <w:rsid w:val="00DA740D"/>
    <w:rsid w:val="00DB10FE"/>
    <w:rsid w:val="00DB23E1"/>
    <w:rsid w:val="00DB28B2"/>
    <w:rsid w:val="00DB31AF"/>
    <w:rsid w:val="00DB3BB8"/>
    <w:rsid w:val="00DB46B3"/>
    <w:rsid w:val="00DB5994"/>
    <w:rsid w:val="00DB7344"/>
    <w:rsid w:val="00DC121B"/>
    <w:rsid w:val="00DC1E48"/>
    <w:rsid w:val="00DC1F6D"/>
    <w:rsid w:val="00DC2440"/>
    <w:rsid w:val="00DC2854"/>
    <w:rsid w:val="00DC28A1"/>
    <w:rsid w:val="00DC3CC5"/>
    <w:rsid w:val="00DC3E3F"/>
    <w:rsid w:val="00DC45FB"/>
    <w:rsid w:val="00DC5BCB"/>
    <w:rsid w:val="00DC6ADF"/>
    <w:rsid w:val="00DC74FE"/>
    <w:rsid w:val="00DC78B8"/>
    <w:rsid w:val="00DD016F"/>
    <w:rsid w:val="00DD028D"/>
    <w:rsid w:val="00DD045A"/>
    <w:rsid w:val="00DD047D"/>
    <w:rsid w:val="00DD1428"/>
    <w:rsid w:val="00DD2556"/>
    <w:rsid w:val="00DD2CDE"/>
    <w:rsid w:val="00DD3327"/>
    <w:rsid w:val="00DD373C"/>
    <w:rsid w:val="00DD3BCD"/>
    <w:rsid w:val="00DD40A4"/>
    <w:rsid w:val="00DD482D"/>
    <w:rsid w:val="00DD4902"/>
    <w:rsid w:val="00DD503D"/>
    <w:rsid w:val="00DD53AA"/>
    <w:rsid w:val="00DD5D72"/>
    <w:rsid w:val="00DD6036"/>
    <w:rsid w:val="00DD6ADC"/>
    <w:rsid w:val="00DD76C7"/>
    <w:rsid w:val="00DE05E5"/>
    <w:rsid w:val="00DE0C86"/>
    <w:rsid w:val="00DE0C94"/>
    <w:rsid w:val="00DE17D1"/>
    <w:rsid w:val="00DE2431"/>
    <w:rsid w:val="00DE30F3"/>
    <w:rsid w:val="00DE3590"/>
    <w:rsid w:val="00DE3622"/>
    <w:rsid w:val="00DE3DB9"/>
    <w:rsid w:val="00DE442E"/>
    <w:rsid w:val="00DE4631"/>
    <w:rsid w:val="00DE54E8"/>
    <w:rsid w:val="00DE5806"/>
    <w:rsid w:val="00DF0651"/>
    <w:rsid w:val="00DF0818"/>
    <w:rsid w:val="00DF08A2"/>
    <w:rsid w:val="00DF0BCA"/>
    <w:rsid w:val="00DF114B"/>
    <w:rsid w:val="00DF117D"/>
    <w:rsid w:val="00DF1B81"/>
    <w:rsid w:val="00DF1F6E"/>
    <w:rsid w:val="00DF21B6"/>
    <w:rsid w:val="00DF2471"/>
    <w:rsid w:val="00DF34BB"/>
    <w:rsid w:val="00DF46CF"/>
    <w:rsid w:val="00DF56D2"/>
    <w:rsid w:val="00DF5B53"/>
    <w:rsid w:val="00DF653C"/>
    <w:rsid w:val="00DF6C39"/>
    <w:rsid w:val="00DF717F"/>
    <w:rsid w:val="00DF7696"/>
    <w:rsid w:val="00DF79EE"/>
    <w:rsid w:val="00E004A4"/>
    <w:rsid w:val="00E00861"/>
    <w:rsid w:val="00E011AB"/>
    <w:rsid w:val="00E01564"/>
    <w:rsid w:val="00E01A2B"/>
    <w:rsid w:val="00E024B1"/>
    <w:rsid w:val="00E03114"/>
    <w:rsid w:val="00E03B95"/>
    <w:rsid w:val="00E03C3F"/>
    <w:rsid w:val="00E04CCF"/>
    <w:rsid w:val="00E04D12"/>
    <w:rsid w:val="00E06921"/>
    <w:rsid w:val="00E06975"/>
    <w:rsid w:val="00E06A45"/>
    <w:rsid w:val="00E077E8"/>
    <w:rsid w:val="00E079A8"/>
    <w:rsid w:val="00E100FB"/>
    <w:rsid w:val="00E103AE"/>
    <w:rsid w:val="00E11010"/>
    <w:rsid w:val="00E1168A"/>
    <w:rsid w:val="00E124CB"/>
    <w:rsid w:val="00E133F7"/>
    <w:rsid w:val="00E13780"/>
    <w:rsid w:val="00E13BED"/>
    <w:rsid w:val="00E14302"/>
    <w:rsid w:val="00E1452B"/>
    <w:rsid w:val="00E153B3"/>
    <w:rsid w:val="00E15BC5"/>
    <w:rsid w:val="00E16340"/>
    <w:rsid w:val="00E1713C"/>
    <w:rsid w:val="00E175C9"/>
    <w:rsid w:val="00E20857"/>
    <w:rsid w:val="00E20BF8"/>
    <w:rsid w:val="00E21AA7"/>
    <w:rsid w:val="00E22EF7"/>
    <w:rsid w:val="00E24312"/>
    <w:rsid w:val="00E246C8"/>
    <w:rsid w:val="00E24B02"/>
    <w:rsid w:val="00E252AE"/>
    <w:rsid w:val="00E26AA3"/>
    <w:rsid w:val="00E30616"/>
    <w:rsid w:val="00E31D5F"/>
    <w:rsid w:val="00E3249B"/>
    <w:rsid w:val="00E327BB"/>
    <w:rsid w:val="00E330AF"/>
    <w:rsid w:val="00E331BD"/>
    <w:rsid w:val="00E33B6F"/>
    <w:rsid w:val="00E33D79"/>
    <w:rsid w:val="00E34967"/>
    <w:rsid w:val="00E35026"/>
    <w:rsid w:val="00E36B75"/>
    <w:rsid w:val="00E40942"/>
    <w:rsid w:val="00E4113A"/>
    <w:rsid w:val="00E411FB"/>
    <w:rsid w:val="00E43D05"/>
    <w:rsid w:val="00E43DE2"/>
    <w:rsid w:val="00E43F8F"/>
    <w:rsid w:val="00E45132"/>
    <w:rsid w:val="00E45A55"/>
    <w:rsid w:val="00E45DCB"/>
    <w:rsid w:val="00E45E40"/>
    <w:rsid w:val="00E4616E"/>
    <w:rsid w:val="00E469B2"/>
    <w:rsid w:val="00E46EDC"/>
    <w:rsid w:val="00E46FF2"/>
    <w:rsid w:val="00E476B0"/>
    <w:rsid w:val="00E47B86"/>
    <w:rsid w:val="00E5123C"/>
    <w:rsid w:val="00E51451"/>
    <w:rsid w:val="00E5236B"/>
    <w:rsid w:val="00E52AEA"/>
    <w:rsid w:val="00E52C05"/>
    <w:rsid w:val="00E536E8"/>
    <w:rsid w:val="00E539FA"/>
    <w:rsid w:val="00E53AE5"/>
    <w:rsid w:val="00E53C2F"/>
    <w:rsid w:val="00E54192"/>
    <w:rsid w:val="00E5482A"/>
    <w:rsid w:val="00E54FAC"/>
    <w:rsid w:val="00E554EA"/>
    <w:rsid w:val="00E55595"/>
    <w:rsid w:val="00E55BFB"/>
    <w:rsid w:val="00E56285"/>
    <w:rsid w:val="00E573ED"/>
    <w:rsid w:val="00E577B7"/>
    <w:rsid w:val="00E5788B"/>
    <w:rsid w:val="00E57E14"/>
    <w:rsid w:val="00E612C1"/>
    <w:rsid w:val="00E6140E"/>
    <w:rsid w:val="00E637B3"/>
    <w:rsid w:val="00E64197"/>
    <w:rsid w:val="00E64482"/>
    <w:rsid w:val="00E64B0D"/>
    <w:rsid w:val="00E65231"/>
    <w:rsid w:val="00E6557A"/>
    <w:rsid w:val="00E65A11"/>
    <w:rsid w:val="00E6632B"/>
    <w:rsid w:val="00E66388"/>
    <w:rsid w:val="00E6639C"/>
    <w:rsid w:val="00E66C32"/>
    <w:rsid w:val="00E66DAC"/>
    <w:rsid w:val="00E67372"/>
    <w:rsid w:val="00E6779E"/>
    <w:rsid w:val="00E67945"/>
    <w:rsid w:val="00E67CC5"/>
    <w:rsid w:val="00E72D4A"/>
    <w:rsid w:val="00E74103"/>
    <w:rsid w:val="00E75369"/>
    <w:rsid w:val="00E75B1F"/>
    <w:rsid w:val="00E76765"/>
    <w:rsid w:val="00E76D17"/>
    <w:rsid w:val="00E77AE1"/>
    <w:rsid w:val="00E77B5C"/>
    <w:rsid w:val="00E77FE9"/>
    <w:rsid w:val="00E8043A"/>
    <w:rsid w:val="00E81450"/>
    <w:rsid w:val="00E81643"/>
    <w:rsid w:val="00E81C7F"/>
    <w:rsid w:val="00E82A92"/>
    <w:rsid w:val="00E82AF3"/>
    <w:rsid w:val="00E836E9"/>
    <w:rsid w:val="00E8419D"/>
    <w:rsid w:val="00E8429C"/>
    <w:rsid w:val="00E8604A"/>
    <w:rsid w:val="00E861E5"/>
    <w:rsid w:val="00E871D8"/>
    <w:rsid w:val="00E9063C"/>
    <w:rsid w:val="00E90D3B"/>
    <w:rsid w:val="00E912BA"/>
    <w:rsid w:val="00E9154B"/>
    <w:rsid w:val="00E9206B"/>
    <w:rsid w:val="00E93D95"/>
    <w:rsid w:val="00E93FA2"/>
    <w:rsid w:val="00E94979"/>
    <w:rsid w:val="00E94B3F"/>
    <w:rsid w:val="00E94F2B"/>
    <w:rsid w:val="00E9564B"/>
    <w:rsid w:val="00E95C45"/>
    <w:rsid w:val="00E95D08"/>
    <w:rsid w:val="00E95FF9"/>
    <w:rsid w:val="00E96014"/>
    <w:rsid w:val="00E9617F"/>
    <w:rsid w:val="00E966DE"/>
    <w:rsid w:val="00EA198F"/>
    <w:rsid w:val="00EA20EC"/>
    <w:rsid w:val="00EA2342"/>
    <w:rsid w:val="00EA249C"/>
    <w:rsid w:val="00EA2639"/>
    <w:rsid w:val="00EA297F"/>
    <w:rsid w:val="00EA2F70"/>
    <w:rsid w:val="00EA3AB5"/>
    <w:rsid w:val="00EA40B9"/>
    <w:rsid w:val="00EA49FD"/>
    <w:rsid w:val="00EA542F"/>
    <w:rsid w:val="00EA601E"/>
    <w:rsid w:val="00EA73C2"/>
    <w:rsid w:val="00EA7955"/>
    <w:rsid w:val="00EA7D84"/>
    <w:rsid w:val="00EB00AB"/>
    <w:rsid w:val="00EB0290"/>
    <w:rsid w:val="00EB0C5B"/>
    <w:rsid w:val="00EB0E86"/>
    <w:rsid w:val="00EB23B5"/>
    <w:rsid w:val="00EB34CC"/>
    <w:rsid w:val="00EB3B0C"/>
    <w:rsid w:val="00EB3F55"/>
    <w:rsid w:val="00EB4496"/>
    <w:rsid w:val="00EB5FCF"/>
    <w:rsid w:val="00EB65A5"/>
    <w:rsid w:val="00EB6787"/>
    <w:rsid w:val="00EB6A1F"/>
    <w:rsid w:val="00EB6A93"/>
    <w:rsid w:val="00EB6CD3"/>
    <w:rsid w:val="00EB7217"/>
    <w:rsid w:val="00EB7299"/>
    <w:rsid w:val="00EB729A"/>
    <w:rsid w:val="00EC3B49"/>
    <w:rsid w:val="00EC409B"/>
    <w:rsid w:val="00EC4611"/>
    <w:rsid w:val="00EC4AB6"/>
    <w:rsid w:val="00EC5EA8"/>
    <w:rsid w:val="00EC627B"/>
    <w:rsid w:val="00EC7C07"/>
    <w:rsid w:val="00ED1239"/>
    <w:rsid w:val="00ED177E"/>
    <w:rsid w:val="00ED1B3D"/>
    <w:rsid w:val="00ED21A2"/>
    <w:rsid w:val="00ED21C7"/>
    <w:rsid w:val="00ED273B"/>
    <w:rsid w:val="00ED377A"/>
    <w:rsid w:val="00ED4168"/>
    <w:rsid w:val="00ED4404"/>
    <w:rsid w:val="00ED4A3A"/>
    <w:rsid w:val="00ED628D"/>
    <w:rsid w:val="00ED6919"/>
    <w:rsid w:val="00ED7324"/>
    <w:rsid w:val="00ED78EF"/>
    <w:rsid w:val="00ED7A54"/>
    <w:rsid w:val="00EE0F2B"/>
    <w:rsid w:val="00EE1386"/>
    <w:rsid w:val="00EE193A"/>
    <w:rsid w:val="00EE1AF1"/>
    <w:rsid w:val="00EE2333"/>
    <w:rsid w:val="00EE2977"/>
    <w:rsid w:val="00EE2D02"/>
    <w:rsid w:val="00EE2E44"/>
    <w:rsid w:val="00EE3225"/>
    <w:rsid w:val="00EE37F5"/>
    <w:rsid w:val="00EE3945"/>
    <w:rsid w:val="00EE45CB"/>
    <w:rsid w:val="00EE4C58"/>
    <w:rsid w:val="00EE4C62"/>
    <w:rsid w:val="00EE4D89"/>
    <w:rsid w:val="00EE5B77"/>
    <w:rsid w:val="00EE5F23"/>
    <w:rsid w:val="00EE6FAC"/>
    <w:rsid w:val="00EE79A1"/>
    <w:rsid w:val="00EF0157"/>
    <w:rsid w:val="00EF03DD"/>
    <w:rsid w:val="00EF0CB7"/>
    <w:rsid w:val="00EF123B"/>
    <w:rsid w:val="00EF1390"/>
    <w:rsid w:val="00EF1C3B"/>
    <w:rsid w:val="00EF1F79"/>
    <w:rsid w:val="00EF2AEB"/>
    <w:rsid w:val="00EF341C"/>
    <w:rsid w:val="00EF3F50"/>
    <w:rsid w:val="00EF40A6"/>
    <w:rsid w:val="00EF4B3D"/>
    <w:rsid w:val="00EF4F89"/>
    <w:rsid w:val="00EF57ED"/>
    <w:rsid w:val="00EF6019"/>
    <w:rsid w:val="00EF6518"/>
    <w:rsid w:val="00F000FE"/>
    <w:rsid w:val="00F00166"/>
    <w:rsid w:val="00F00B37"/>
    <w:rsid w:val="00F01670"/>
    <w:rsid w:val="00F01B90"/>
    <w:rsid w:val="00F01F27"/>
    <w:rsid w:val="00F02555"/>
    <w:rsid w:val="00F06780"/>
    <w:rsid w:val="00F07843"/>
    <w:rsid w:val="00F07ACE"/>
    <w:rsid w:val="00F1019F"/>
    <w:rsid w:val="00F103EE"/>
    <w:rsid w:val="00F10FDF"/>
    <w:rsid w:val="00F125B3"/>
    <w:rsid w:val="00F131E1"/>
    <w:rsid w:val="00F1326C"/>
    <w:rsid w:val="00F134A5"/>
    <w:rsid w:val="00F14C24"/>
    <w:rsid w:val="00F15DB4"/>
    <w:rsid w:val="00F16EAA"/>
    <w:rsid w:val="00F20A02"/>
    <w:rsid w:val="00F20D8D"/>
    <w:rsid w:val="00F20DE9"/>
    <w:rsid w:val="00F218CE"/>
    <w:rsid w:val="00F21DA4"/>
    <w:rsid w:val="00F2254B"/>
    <w:rsid w:val="00F22D04"/>
    <w:rsid w:val="00F22DA5"/>
    <w:rsid w:val="00F2324E"/>
    <w:rsid w:val="00F23449"/>
    <w:rsid w:val="00F23820"/>
    <w:rsid w:val="00F23E5B"/>
    <w:rsid w:val="00F256B9"/>
    <w:rsid w:val="00F25A16"/>
    <w:rsid w:val="00F26C35"/>
    <w:rsid w:val="00F27214"/>
    <w:rsid w:val="00F273EF"/>
    <w:rsid w:val="00F300DC"/>
    <w:rsid w:val="00F3087D"/>
    <w:rsid w:val="00F309B6"/>
    <w:rsid w:val="00F31427"/>
    <w:rsid w:val="00F317BE"/>
    <w:rsid w:val="00F32352"/>
    <w:rsid w:val="00F32BEF"/>
    <w:rsid w:val="00F33601"/>
    <w:rsid w:val="00F33A0F"/>
    <w:rsid w:val="00F33A1A"/>
    <w:rsid w:val="00F33DD0"/>
    <w:rsid w:val="00F3450A"/>
    <w:rsid w:val="00F34A8E"/>
    <w:rsid w:val="00F34B59"/>
    <w:rsid w:val="00F34C8F"/>
    <w:rsid w:val="00F35C71"/>
    <w:rsid w:val="00F361A3"/>
    <w:rsid w:val="00F361C6"/>
    <w:rsid w:val="00F3688A"/>
    <w:rsid w:val="00F376AA"/>
    <w:rsid w:val="00F377D3"/>
    <w:rsid w:val="00F403EA"/>
    <w:rsid w:val="00F41110"/>
    <w:rsid w:val="00F41900"/>
    <w:rsid w:val="00F42320"/>
    <w:rsid w:val="00F42E55"/>
    <w:rsid w:val="00F432AF"/>
    <w:rsid w:val="00F433B7"/>
    <w:rsid w:val="00F43B51"/>
    <w:rsid w:val="00F441F0"/>
    <w:rsid w:val="00F44423"/>
    <w:rsid w:val="00F44CEB"/>
    <w:rsid w:val="00F45EFA"/>
    <w:rsid w:val="00F468AE"/>
    <w:rsid w:val="00F46AE0"/>
    <w:rsid w:val="00F46F2F"/>
    <w:rsid w:val="00F478C2"/>
    <w:rsid w:val="00F50449"/>
    <w:rsid w:val="00F50553"/>
    <w:rsid w:val="00F5076B"/>
    <w:rsid w:val="00F50E3B"/>
    <w:rsid w:val="00F53319"/>
    <w:rsid w:val="00F53464"/>
    <w:rsid w:val="00F53F73"/>
    <w:rsid w:val="00F5410B"/>
    <w:rsid w:val="00F54247"/>
    <w:rsid w:val="00F54C99"/>
    <w:rsid w:val="00F55537"/>
    <w:rsid w:val="00F558EB"/>
    <w:rsid w:val="00F559CE"/>
    <w:rsid w:val="00F55B02"/>
    <w:rsid w:val="00F55B58"/>
    <w:rsid w:val="00F55D55"/>
    <w:rsid w:val="00F5638D"/>
    <w:rsid w:val="00F56587"/>
    <w:rsid w:val="00F5662A"/>
    <w:rsid w:val="00F56908"/>
    <w:rsid w:val="00F56F76"/>
    <w:rsid w:val="00F57653"/>
    <w:rsid w:val="00F57A2E"/>
    <w:rsid w:val="00F60012"/>
    <w:rsid w:val="00F600E4"/>
    <w:rsid w:val="00F60591"/>
    <w:rsid w:val="00F61E4C"/>
    <w:rsid w:val="00F62139"/>
    <w:rsid w:val="00F6230A"/>
    <w:rsid w:val="00F628F9"/>
    <w:rsid w:val="00F62D7D"/>
    <w:rsid w:val="00F62EFE"/>
    <w:rsid w:val="00F632DF"/>
    <w:rsid w:val="00F6593E"/>
    <w:rsid w:val="00F664B1"/>
    <w:rsid w:val="00F70E5F"/>
    <w:rsid w:val="00F70E9C"/>
    <w:rsid w:val="00F710AC"/>
    <w:rsid w:val="00F721FF"/>
    <w:rsid w:val="00F7396B"/>
    <w:rsid w:val="00F73C64"/>
    <w:rsid w:val="00F74832"/>
    <w:rsid w:val="00F74B00"/>
    <w:rsid w:val="00F74EBE"/>
    <w:rsid w:val="00F75D2C"/>
    <w:rsid w:val="00F761DA"/>
    <w:rsid w:val="00F76D31"/>
    <w:rsid w:val="00F76E23"/>
    <w:rsid w:val="00F76FC1"/>
    <w:rsid w:val="00F775BA"/>
    <w:rsid w:val="00F775C8"/>
    <w:rsid w:val="00F806CC"/>
    <w:rsid w:val="00F8099C"/>
    <w:rsid w:val="00F81651"/>
    <w:rsid w:val="00F82AE4"/>
    <w:rsid w:val="00F83AEB"/>
    <w:rsid w:val="00F83E0A"/>
    <w:rsid w:val="00F84A9B"/>
    <w:rsid w:val="00F854D0"/>
    <w:rsid w:val="00F85574"/>
    <w:rsid w:val="00F86483"/>
    <w:rsid w:val="00F8659D"/>
    <w:rsid w:val="00F86E9F"/>
    <w:rsid w:val="00F872AC"/>
    <w:rsid w:val="00F8735E"/>
    <w:rsid w:val="00F8762E"/>
    <w:rsid w:val="00F8778E"/>
    <w:rsid w:val="00F8789C"/>
    <w:rsid w:val="00F87CFC"/>
    <w:rsid w:val="00F87FC4"/>
    <w:rsid w:val="00F90161"/>
    <w:rsid w:val="00F90300"/>
    <w:rsid w:val="00F90897"/>
    <w:rsid w:val="00F921D3"/>
    <w:rsid w:val="00F92523"/>
    <w:rsid w:val="00F92942"/>
    <w:rsid w:val="00F9364B"/>
    <w:rsid w:val="00F9454B"/>
    <w:rsid w:val="00F94581"/>
    <w:rsid w:val="00F94C98"/>
    <w:rsid w:val="00F951BC"/>
    <w:rsid w:val="00F954FF"/>
    <w:rsid w:val="00F972BE"/>
    <w:rsid w:val="00F97432"/>
    <w:rsid w:val="00F97586"/>
    <w:rsid w:val="00FA03F4"/>
    <w:rsid w:val="00FA0868"/>
    <w:rsid w:val="00FA10CC"/>
    <w:rsid w:val="00FA25D4"/>
    <w:rsid w:val="00FA2AD2"/>
    <w:rsid w:val="00FA2E4D"/>
    <w:rsid w:val="00FA3233"/>
    <w:rsid w:val="00FA3327"/>
    <w:rsid w:val="00FA36AB"/>
    <w:rsid w:val="00FA3CC7"/>
    <w:rsid w:val="00FA3F43"/>
    <w:rsid w:val="00FA3F48"/>
    <w:rsid w:val="00FA4B6A"/>
    <w:rsid w:val="00FA504E"/>
    <w:rsid w:val="00FA518E"/>
    <w:rsid w:val="00FA521A"/>
    <w:rsid w:val="00FA5373"/>
    <w:rsid w:val="00FA54D3"/>
    <w:rsid w:val="00FA58C5"/>
    <w:rsid w:val="00FA699E"/>
    <w:rsid w:val="00FA69F7"/>
    <w:rsid w:val="00FA6B6A"/>
    <w:rsid w:val="00FA6C9C"/>
    <w:rsid w:val="00FA74E4"/>
    <w:rsid w:val="00FA7533"/>
    <w:rsid w:val="00FA7B7A"/>
    <w:rsid w:val="00FB0716"/>
    <w:rsid w:val="00FB082A"/>
    <w:rsid w:val="00FB1888"/>
    <w:rsid w:val="00FB1EBE"/>
    <w:rsid w:val="00FB3011"/>
    <w:rsid w:val="00FB35AE"/>
    <w:rsid w:val="00FB3DCE"/>
    <w:rsid w:val="00FB4E3B"/>
    <w:rsid w:val="00FB50C9"/>
    <w:rsid w:val="00FB53E7"/>
    <w:rsid w:val="00FB5B11"/>
    <w:rsid w:val="00FB5FBA"/>
    <w:rsid w:val="00FB62DA"/>
    <w:rsid w:val="00FB7052"/>
    <w:rsid w:val="00FB70E2"/>
    <w:rsid w:val="00FB731F"/>
    <w:rsid w:val="00FC078D"/>
    <w:rsid w:val="00FC0C43"/>
    <w:rsid w:val="00FC104A"/>
    <w:rsid w:val="00FC2102"/>
    <w:rsid w:val="00FC2B35"/>
    <w:rsid w:val="00FC3629"/>
    <w:rsid w:val="00FC3806"/>
    <w:rsid w:val="00FC3C00"/>
    <w:rsid w:val="00FC483B"/>
    <w:rsid w:val="00FC4894"/>
    <w:rsid w:val="00FC4968"/>
    <w:rsid w:val="00FC61C2"/>
    <w:rsid w:val="00FC7A5A"/>
    <w:rsid w:val="00FC7DE1"/>
    <w:rsid w:val="00FC7E7C"/>
    <w:rsid w:val="00FD1151"/>
    <w:rsid w:val="00FD1BD4"/>
    <w:rsid w:val="00FD2307"/>
    <w:rsid w:val="00FD29A2"/>
    <w:rsid w:val="00FD2E58"/>
    <w:rsid w:val="00FD404E"/>
    <w:rsid w:val="00FD49C0"/>
    <w:rsid w:val="00FD4F2E"/>
    <w:rsid w:val="00FD5719"/>
    <w:rsid w:val="00FD6313"/>
    <w:rsid w:val="00FD63EC"/>
    <w:rsid w:val="00FD68F0"/>
    <w:rsid w:val="00FD696F"/>
    <w:rsid w:val="00FD6A86"/>
    <w:rsid w:val="00FE0580"/>
    <w:rsid w:val="00FE0582"/>
    <w:rsid w:val="00FE1044"/>
    <w:rsid w:val="00FE1EE1"/>
    <w:rsid w:val="00FE2621"/>
    <w:rsid w:val="00FE2C00"/>
    <w:rsid w:val="00FE2F8F"/>
    <w:rsid w:val="00FE3002"/>
    <w:rsid w:val="00FE3981"/>
    <w:rsid w:val="00FE4844"/>
    <w:rsid w:val="00FE4DF9"/>
    <w:rsid w:val="00FE4F4A"/>
    <w:rsid w:val="00FE6831"/>
    <w:rsid w:val="00FE7681"/>
    <w:rsid w:val="00FE7795"/>
    <w:rsid w:val="00FE7A02"/>
    <w:rsid w:val="00FE7CC2"/>
    <w:rsid w:val="00FF069C"/>
    <w:rsid w:val="00FF10D9"/>
    <w:rsid w:val="00FF17C1"/>
    <w:rsid w:val="00FF1882"/>
    <w:rsid w:val="00FF1F4F"/>
    <w:rsid w:val="00FF2F2C"/>
    <w:rsid w:val="00FF38B8"/>
    <w:rsid w:val="00FF3AB4"/>
    <w:rsid w:val="00FF3B5A"/>
    <w:rsid w:val="00FF3D0F"/>
    <w:rsid w:val="00FF4317"/>
    <w:rsid w:val="00FF4962"/>
    <w:rsid w:val="00FF5C03"/>
    <w:rsid w:val="00FF600C"/>
    <w:rsid w:val="00FF603F"/>
    <w:rsid w:val="00FF694B"/>
    <w:rsid w:val="00FF6E5B"/>
    <w:rsid w:val="00FF77CC"/>
    <w:rsid w:val="00FF7E6E"/>
    <w:rsid w:val="00FF7EEF"/>
    <w:rsid w:val="1E70F2CC"/>
    <w:rsid w:val="265399BB"/>
    <w:rsid w:val="477BFD9C"/>
    <w:rsid w:val="4E481D2D"/>
    <w:rsid w:val="59A5D358"/>
    <w:rsid w:val="61727A13"/>
    <w:rsid w:val="741F2CED"/>
    <w:rsid w:val="7971D091"/>
    <w:rsid w:val="7C0A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EF5C55"/>
  <w15:docId w15:val="{30B84934-F6B0-4AE4-9851-70A25D51B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59A5D358"/>
    <w:pPr>
      <w:spacing w:line="210" w:lineRule="exact"/>
    </w:pPr>
    <w:rPr>
      <w:rFonts w:ascii="Interstate-Light" w:hAnsi="Interstate-Light"/>
      <w:sz w:val="18"/>
      <w:szCs w:val="18"/>
      <w:lang w:val="cs-CZ"/>
    </w:rPr>
  </w:style>
  <w:style w:type="paragraph" w:styleId="Nadpis1">
    <w:name w:val="heading 1"/>
    <w:basedOn w:val="Normln"/>
    <w:next w:val="Normln"/>
    <w:uiPriority w:val="1"/>
    <w:qFormat/>
    <w:rsid w:val="59A5D358"/>
    <w:pPr>
      <w:keepNext/>
      <w:outlineLvl w:val="0"/>
    </w:pPr>
    <w:rPr>
      <w:rFonts w:ascii="Interstate-Bold" w:hAnsi="Interstate-Bold" w:cs="Arial"/>
    </w:rPr>
  </w:style>
  <w:style w:type="paragraph" w:styleId="Nadpis2">
    <w:name w:val="heading 2"/>
    <w:basedOn w:val="Normln"/>
    <w:next w:val="Normln"/>
    <w:uiPriority w:val="1"/>
    <w:qFormat/>
    <w:rsid w:val="59A5D358"/>
    <w:pPr>
      <w:keepNext/>
      <w:spacing w:before="240" w:after="60"/>
      <w:outlineLvl w:val="1"/>
    </w:pPr>
    <w:rPr>
      <w:rFonts w:ascii="Times New Roman" w:hAnsi="Times New Roman" w:cs="Arial"/>
      <w:b/>
      <w:bCs/>
      <w:sz w:val="48"/>
      <w:szCs w:val="48"/>
    </w:rPr>
  </w:style>
  <w:style w:type="paragraph" w:styleId="Nadpis3">
    <w:name w:val="heading 3"/>
    <w:basedOn w:val="Normln"/>
    <w:next w:val="Normln"/>
    <w:uiPriority w:val="1"/>
    <w:qFormat/>
    <w:rsid w:val="59A5D358"/>
    <w:pPr>
      <w:keepNext/>
      <w:spacing w:before="240" w:after="60"/>
      <w:outlineLvl w:val="2"/>
    </w:pPr>
    <w:rPr>
      <w:rFonts w:ascii="Times New Roman" w:hAnsi="Times New Roman" w:cs="Arial"/>
      <w:b/>
      <w:bCs/>
      <w:sz w:val="40"/>
      <w:szCs w:val="4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59A5D358"/>
    <w:pPr>
      <w:keepNext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59A5D358"/>
    <w:pPr>
      <w:keepNext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59A5D358"/>
    <w:pPr>
      <w:keepNext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59A5D358"/>
    <w:pPr>
      <w:keepNext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59A5D358"/>
    <w:pPr>
      <w:keepNext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59A5D358"/>
    <w:pPr>
      <w:keepNext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1"/>
    <w:rsid w:val="59A5D358"/>
    <w:pPr>
      <w:tabs>
        <w:tab w:val="center" w:pos="4536"/>
        <w:tab w:val="right" w:pos="9072"/>
      </w:tabs>
    </w:pPr>
  </w:style>
  <w:style w:type="paragraph" w:styleId="Zpat">
    <w:name w:val="footer"/>
    <w:basedOn w:val="Normln"/>
    <w:uiPriority w:val="1"/>
    <w:rsid w:val="59A5D358"/>
    <w:pPr>
      <w:tabs>
        <w:tab w:val="center" w:pos="4536"/>
        <w:tab w:val="right" w:pos="9072"/>
      </w:tabs>
    </w:pPr>
  </w:style>
  <w:style w:type="paragraph" w:customStyle="1" w:styleId="Sub-Headline9pt">
    <w:name w:val="Sub-Headline 9pt"/>
    <w:basedOn w:val="Sub-Headline9ptwithoutline"/>
    <w:uiPriority w:val="1"/>
    <w:rsid w:val="59A5D358"/>
  </w:style>
  <w:style w:type="paragraph" w:customStyle="1" w:styleId="Footnote">
    <w:name w:val="Footnote"/>
    <w:basedOn w:val="Normln"/>
    <w:next w:val="Normln"/>
    <w:uiPriority w:val="1"/>
    <w:rsid w:val="59A5D358"/>
    <w:rPr>
      <w:color w:val="000000" w:themeColor="text1"/>
      <w:sz w:val="14"/>
      <w:szCs w:val="14"/>
    </w:rPr>
  </w:style>
  <w:style w:type="paragraph" w:customStyle="1" w:styleId="Table">
    <w:name w:val="Table"/>
    <w:basedOn w:val="Normln"/>
    <w:uiPriority w:val="1"/>
    <w:rsid w:val="59A5D358"/>
    <w:pPr>
      <w:spacing w:before="20" w:after="20"/>
      <w:ind w:left="57"/>
    </w:pPr>
    <w:rPr>
      <w:rFonts w:cs="Arial"/>
    </w:rPr>
  </w:style>
  <w:style w:type="table" w:styleId="Mkatabulky">
    <w:name w:val="Table Grid"/>
    <w:basedOn w:val="Normlntabulka"/>
    <w:rsid w:val="003878E1"/>
    <w:pPr>
      <w:spacing w:line="21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numbering" w:customStyle="1" w:styleId="FormatvorlageAufgezhlt">
    <w:name w:val="Formatvorlage Aufgezählt"/>
    <w:basedOn w:val="Bezseznamu"/>
    <w:rsid w:val="002B5B06"/>
    <w:pPr>
      <w:numPr>
        <w:numId w:val="4"/>
      </w:numPr>
    </w:pPr>
  </w:style>
  <w:style w:type="paragraph" w:styleId="Zkladntext">
    <w:name w:val="Body Text"/>
    <w:basedOn w:val="Normln"/>
    <w:link w:val="ZkladntextChar"/>
    <w:uiPriority w:val="1"/>
    <w:rsid w:val="59A5D358"/>
    <w:pPr>
      <w:spacing w:line="360" w:lineRule="auto"/>
    </w:pPr>
    <w:rPr>
      <w:rFonts w:ascii="Courier New" w:hAnsi="Courier New"/>
      <w:sz w:val="24"/>
      <w:szCs w:val="24"/>
    </w:rPr>
  </w:style>
  <w:style w:type="paragraph" w:customStyle="1" w:styleId="Sub-Headline9ptunder-lined">
    <w:name w:val="Sub-Headline 9pt under-lined"/>
    <w:basedOn w:val="Normln"/>
    <w:uiPriority w:val="1"/>
    <w:rsid w:val="59A5D358"/>
    <w:rPr>
      <w:u w:val="single"/>
    </w:rPr>
  </w:style>
  <w:style w:type="paragraph" w:customStyle="1" w:styleId="Sub-Headline11">
    <w:name w:val="Sub-Headline 11"/>
    <w:basedOn w:val="Nadpis1"/>
    <w:uiPriority w:val="1"/>
    <w:rsid w:val="59A5D358"/>
    <w:pPr>
      <w:spacing w:line="360" w:lineRule="auto"/>
    </w:pPr>
    <w:rPr>
      <w:rFonts w:eastAsia="MS Mincho" w:cs="Times New Roman"/>
      <w:sz w:val="22"/>
      <w:szCs w:val="22"/>
      <w:lang w:eastAsia="ja-JP" w:bidi="hi-IN"/>
    </w:rPr>
  </w:style>
  <w:style w:type="paragraph" w:customStyle="1" w:styleId="Sub-Headline9ptwithoutline">
    <w:name w:val="Sub-Headline 9pt without line"/>
    <w:basedOn w:val="Normln"/>
    <w:uiPriority w:val="1"/>
    <w:rsid w:val="59A5D358"/>
    <w:rPr>
      <w:rFonts w:ascii="Interstate-Bold" w:hAnsi="Interstate-Bold"/>
    </w:rPr>
  </w:style>
  <w:style w:type="paragraph" w:styleId="FormtovanvHTML">
    <w:name w:val="HTML Preformatted"/>
    <w:basedOn w:val="Normln"/>
    <w:uiPriority w:val="1"/>
    <w:rsid w:val="59A5D3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paragraph" w:styleId="Textbubliny">
    <w:name w:val="Balloon Text"/>
    <w:basedOn w:val="Normln"/>
    <w:uiPriority w:val="1"/>
    <w:semiHidden/>
    <w:rsid w:val="59A5D358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59A5D358"/>
    <w:pPr>
      <w:spacing w:beforeAutospacing="1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paragraph" w:styleId="Rozloendokumentu">
    <w:name w:val="Document Map"/>
    <w:basedOn w:val="Normln"/>
    <w:uiPriority w:val="1"/>
    <w:semiHidden/>
    <w:rsid w:val="59A5D358"/>
    <w:rPr>
      <w:rFonts w:ascii="Tahoma" w:hAnsi="Tahoma" w:cs="Tahoma"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rsid w:val="59A5D358"/>
    <w:rPr>
      <w:sz w:val="20"/>
      <w:szCs w:val="20"/>
    </w:rPr>
  </w:style>
  <w:style w:type="character" w:styleId="Znakapoznpodarou">
    <w:name w:val="footnote reference"/>
    <w:uiPriority w:val="99"/>
    <w:rsid w:val="00E64197"/>
    <w:rPr>
      <w:vertAlign w:val="superscript"/>
    </w:rPr>
  </w:style>
  <w:style w:type="character" w:styleId="Odkaznakoment">
    <w:name w:val="annotation reference"/>
    <w:semiHidden/>
    <w:rsid w:val="00E330AF"/>
    <w:rPr>
      <w:sz w:val="16"/>
      <w:szCs w:val="16"/>
    </w:rPr>
  </w:style>
  <w:style w:type="paragraph" w:styleId="Textkomente">
    <w:name w:val="annotation text"/>
    <w:basedOn w:val="Normln"/>
    <w:uiPriority w:val="1"/>
    <w:semiHidden/>
    <w:rsid w:val="59A5D358"/>
    <w:rPr>
      <w:sz w:val="20"/>
      <w:szCs w:val="20"/>
    </w:rPr>
  </w:style>
  <w:style w:type="paragraph" w:styleId="Pedmtkomente">
    <w:name w:val="annotation subject"/>
    <w:basedOn w:val="Textkomente"/>
    <w:next w:val="Textkomente"/>
    <w:uiPriority w:val="1"/>
    <w:semiHidden/>
    <w:rsid w:val="59A5D358"/>
    <w:rPr>
      <w:b/>
      <w:bCs/>
    </w:rPr>
  </w:style>
  <w:style w:type="character" w:styleId="Sledovanodkaz">
    <w:name w:val="FollowedHyperlink"/>
    <w:rsid w:val="00CD4F67"/>
    <w:rPr>
      <w:color w:val="800080"/>
      <w:u w:val="single"/>
    </w:rPr>
  </w:style>
  <w:style w:type="character" w:customStyle="1" w:styleId="TextpoznpodarouChar">
    <w:name w:val="Text pozn. pod čarou Char"/>
    <w:link w:val="Textpoznpodarou"/>
    <w:uiPriority w:val="99"/>
    <w:rsid w:val="59A5D358"/>
    <w:rPr>
      <w:rFonts w:ascii="Interstate-Light" w:hAnsi="Interstate-Light"/>
      <w:noProof w:val="0"/>
      <w:lang w:val="cs-CZ"/>
    </w:rPr>
  </w:style>
  <w:style w:type="character" w:customStyle="1" w:styleId="ZkladntextChar">
    <w:name w:val="Základní text Char"/>
    <w:link w:val="Zkladntext"/>
    <w:uiPriority w:val="1"/>
    <w:rsid w:val="59A5D358"/>
    <w:rPr>
      <w:rFonts w:ascii="Courier New" w:hAnsi="Courier New"/>
      <w:noProof w:val="0"/>
      <w:sz w:val="24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59A5D358"/>
    <w:pPr>
      <w:spacing w:line="240" w:lineRule="auto"/>
      <w:ind w:left="720"/>
    </w:pPr>
    <w:rPr>
      <w:rFonts w:ascii="Calibri" w:eastAsiaTheme="minorEastAsia" w:hAnsi="Calibri"/>
      <w:sz w:val="22"/>
      <w:szCs w:val="22"/>
    </w:rPr>
  </w:style>
  <w:style w:type="character" w:customStyle="1" w:styleId="apple-converted-space">
    <w:name w:val="apple-converted-space"/>
    <w:basedOn w:val="Standardnpsmoodstavce"/>
    <w:rsid w:val="00F00166"/>
  </w:style>
  <w:style w:type="paragraph" w:styleId="Revize">
    <w:name w:val="Revision"/>
    <w:hidden/>
    <w:uiPriority w:val="99"/>
    <w:semiHidden/>
    <w:rsid w:val="00A04BAE"/>
    <w:rPr>
      <w:rFonts w:ascii="Interstate-Light" w:hAnsi="Interstate-Light"/>
      <w:spacing w:val="-2"/>
      <w:sz w:val="18"/>
      <w:szCs w:val="24"/>
    </w:rPr>
  </w:style>
  <w:style w:type="character" w:styleId="Hypertextovodkaz">
    <w:name w:val="Hyperlink"/>
    <w:uiPriority w:val="99"/>
    <w:rsid w:val="00346D43"/>
    <w:rPr>
      <w:color w:val="0000FF"/>
      <w:u w:val="single"/>
    </w:rPr>
  </w:style>
  <w:style w:type="paragraph" w:customStyle="1" w:styleId="NoList1">
    <w:name w:val="No List1"/>
    <w:basedOn w:val="Normln"/>
    <w:uiPriority w:val="1"/>
    <w:rsid w:val="59A5D358"/>
    <w:pPr>
      <w:spacing w:line="240" w:lineRule="auto"/>
    </w:pPr>
    <w:rPr>
      <w:rFonts w:ascii="Palatino Linotype" w:eastAsia="Calibri" w:hAnsi="Palatino Linotype"/>
      <w:sz w:val="20"/>
      <w:szCs w:val="20"/>
      <w:lang w:eastAsia="en-GB"/>
    </w:rPr>
  </w:style>
  <w:style w:type="paragraph" w:customStyle="1" w:styleId="Default">
    <w:name w:val="Default"/>
    <w:rsid w:val="00860260"/>
    <w:pPr>
      <w:autoSpaceDE w:val="0"/>
      <w:autoSpaceDN w:val="0"/>
      <w:adjustRightInd w:val="0"/>
    </w:pPr>
    <w:rPr>
      <w:rFonts w:ascii="Invesco Interstate Light" w:eastAsiaTheme="minorHAnsi" w:hAnsi="Invesco Interstate Light" w:cs="Invesco Interstate Light"/>
      <w:color w:val="000000"/>
      <w:sz w:val="24"/>
      <w:szCs w:val="24"/>
      <w:lang w:eastAsia="en-US"/>
    </w:rPr>
  </w:style>
  <w:style w:type="character" w:customStyle="1" w:styleId="Bodybold">
    <w:name w:val="Body bold"/>
    <w:basedOn w:val="Standardnpsmoodstavce"/>
    <w:qFormat/>
    <w:rsid w:val="004545D9"/>
    <w:rPr>
      <w:b/>
      <w:bCs/>
    </w:rPr>
  </w:style>
  <w:style w:type="character" w:styleId="Siln">
    <w:name w:val="Strong"/>
    <w:basedOn w:val="Standardnpsmoodstavce"/>
    <w:uiPriority w:val="22"/>
    <w:qFormat/>
    <w:rsid w:val="00011256"/>
    <w:rPr>
      <w:b/>
      <w:bCs/>
    </w:rPr>
  </w:style>
  <w:style w:type="character" w:customStyle="1" w:styleId="A8">
    <w:name w:val="A8"/>
    <w:uiPriority w:val="99"/>
    <w:rsid w:val="004A4A38"/>
    <w:rPr>
      <w:rFonts w:cs="Invesco Interstate Light"/>
      <w:color w:val="211D1E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59A5D358"/>
    <w:pPr>
      <w:spacing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59A5D358"/>
    <w:rPr>
      <w:rFonts w:eastAsiaTheme="minorEastAsia"/>
      <w:color w:val="5A5A5A"/>
    </w:rPr>
  </w:style>
  <w:style w:type="paragraph" w:styleId="Citt">
    <w:name w:val="Quote"/>
    <w:basedOn w:val="Normln"/>
    <w:next w:val="Normln"/>
    <w:link w:val="CittChar"/>
    <w:uiPriority w:val="29"/>
    <w:qFormat/>
    <w:rsid w:val="59A5D35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59A5D358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59A5D358"/>
    <w:rPr>
      <w:rFonts w:asciiTheme="majorHAnsi" w:eastAsiaTheme="majorEastAsia" w:hAnsiTheme="majorHAnsi" w:cstheme="majorBidi"/>
      <w:i/>
      <w:iCs/>
      <w:noProof w:val="0"/>
      <w:color w:val="365F91" w:themeColor="accent1" w:themeShade="BF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rsid w:val="59A5D358"/>
    <w:rPr>
      <w:rFonts w:asciiTheme="majorHAnsi" w:eastAsiaTheme="majorEastAsia" w:hAnsiTheme="majorHAnsi" w:cstheme="majorBidi"/>
      <w:noProof w:val="0"/>
      <w:color w:val="365F91" w:themeColor="accent1" w:themeShade="BF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rsid w:val="59A5D358"/>
    <w:rPr>
      <w:rFonts w:asciiTheme="majorHAnsi" w:eastAsiaTheme="majorEastAsia" w:hAnsiTheme="majorHAnsi" w:cstheme="majorBidi"/>
      <w:noProof w:val="0"/>
      <w:color w:val="243F60"/>
      <w:lang w:val="cs-CZ"/>
    </w:rPr>
  </w:style>
  <w:style w:type="character" w:customStyle="1" w:styleId="Nadpis7Char">
    <w:name w:val="Nadpis 7 Char"/>
    <w:basedOn w:val="Standardnpsmoodstavce"/>
    <w:link w:val="Nadpis7"/>
    <w:uiPriority w:val="9"/>
    <w:rsid w:val="59A5D358"/>
    <w:rPr>
      <w:rFonts w:asciiTheme="majorHAnsi" w:eastAsiaTheme="majorEastAsia" w:hAnsiTheme="majorHAnsi" w:cstheme="majorBidi"/>
      <w:i/>
      <w:iCs/>
      <w:noProof w:val="0"/>
      <w:color w:val="243F60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rsid w:val="59A5D358"/>
    <w:rPr>
      <w:rFonts w:asciiTheme="majorHAnsi" w:eastAsiaTheme="majorEastAsia" w:hAnsiTheme="majorHAnsi" w:cstheme="majorBidi"/>
      <w:noProof w:val="0"/>
      <w:color w:val="272727"/>
      <w:sz w:val="21"/>
      <w:szCs w:val="21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rsid w:val="59A5D358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cs-CZ"/>
    </w:rPr>
  </w:style>
  <w:style w:type="character" w:customStyle="1" w:styleId="NzevChar">
    <w:name w:val="Název Char"/>
    <w:basedOn w:val="Standardnpsmoodstavce"/>
    <w:link w:val="Nzev"/>
    <w:uiPriority w:val="10"/>
    <w:rsid w:val="59A5D358"/>
    <w:rPr>
      <w:rFonts w:asciiTheme="majorHAnsi" w:eastAsiaTheme="majorEastAsia" w:hAnsiTheme="majorHAnsi" w:cstheme="majorBidi"/>
      <w:noProof w:val="0"/>
      <w:sz w:val="56"/>
      <w:szCs w:val="56"/>
      <w:lang w:val="cs-CZ"/>
    </w:rPr>
  </w:style>
  <w:style w:type="character" w:customStyle="1" w:styleId="PodnadpisChar">
    <w:name w:val="Podnadpis Char"/>
    <w:basedOn w:val="Standardnpsmoodstavce"/>
    <w:link w:val="Podnadpis"/>
    <w:uiPriority w:val="11"/>
    <w:rsid w:val="59A5D358"/>
    <w:rPr>
      <w:rFonts w:ascii="Times New Roman" w:eastAsiaTheme="minorEastAsia" w:hAnsi="Times New Roman" w:cs="Times New Roman"/>
      <w:noProof w:val="0"/>
      <w:color w:val="5A5A5A"/>
      <w:lang w:val="cs-CZ"/>
    </w:rPr>
  </w:style>
  <w:style w:type="character" w:customStyle="1" w:styleId="CittChar">
    <w:name w:val="Citát Char"/>
    <w:basedOn w:val="Standardnpsmoodstavce"/>
    <w:link w:val="Citt"/>
    <w:uiPriority w:val="29"/>
    <w:rsid w:val="59A5D358"/>
    <w:rPr>
      <w:i/>
      <w:iCs/>
      <w:noProof w:val="0"/>
      <w:color w:val="404040" w:themeColor="text1" w:themeTint="BF"/>
      <w:lang w:val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59A5D358"/>
    <w:rPr>
      <w:i/>
      <w:iCs/>
      <w:noProof w:val="0"/>
      <w:color w:val="4F81BD" w:themeColor="accent1"/>
      <w:lang w:val="cs-CZ"/>
    </w:rPr>
  </w:style>
  <w:style w:type="paragraph" w:styleId="Obsah1">
    <w:name w:val="toc 1"/>
    <w:basedOn w:val="Normln"/>
    <w:next w:val="Normln"/>
    <w:uiPriority w:val="39"/>
    <w:unhideWhenUsed/>
    <w:rsid w:val="59A5D358"/>
    <w:pPr>
      <w:spacing w:after="100"/>
    </w:pPr>
  </w:style>
  <w:style w:type="paragraph" w:styleId="Obsah2">
    <w:name w:val="toc 2"/>
    <w:basedOn w:val="Normln"/>
    <w:next w:val="Normln"/>
    <w:uiPriority w:val="39"/>
    <w:unhideWhenUsed/>
    <w:rsid w:val="59A5D358"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rsid w:val="59A5D358"/>
    <w:pPr>
      <w:spacing w:after="100"/>
      <w:ind w:left="440"/>
    </w:pPr>
  </w:style>
  <w:style w:type="paragraph" w:styleId="Obsah4">
    <w:name w:val="toc 4"/>
    <w:basedOn w:val="Normln"/>
    <w:next w:val="Normln"/>
    <w:uiPriority w:val="39"/>
    <w:unhideWhenUsed/>
    <w:rsid w:val="59A5D358"/>
    <w:pPr>
      <w:spacing w:after="100"/>
      <w:ind w:left="660"/>
    </w:pPr>
  </w:style>
  <w:style w:type="paragraph" w:styleId="Obsah5">
    <w:name w:val="toc 5"/>
    <w:basedOn w:val="Normln"/>
    <w:next w:val="Normln"/>
    <w:uiPriority w:val="39"/>
    <w:unhideWhenUsed/>
    <w:rsid w:val="59A5D358"/>
    <w:pPr>
      <w:spacing w:after="100"/>
      <w:ind w:left="880"/>
    </w:pPr>
  </w:style>
  <w:style w:type="paragraph" w:styleId="Obsah6">
    <w:name w:val="toc 6"/>
    <w:basedOn w:val="Normln"/>
    <w:next w:val="Normln"/>
    <w:uiPriority w:val="39"/>
    <w:unhideWhenUsed/>
    <w:rsid w:val="59A5D358"/>
    <w:pPr>
      <w:spacing w:after="100"/>
      <w:ind w:left="1100"/>
    </w:pPr>
  </w:style>
  <w:style w:type="paragraph" w:styleId="Obsah7">
    <w:name w:val="toc 7"/>
    <w:basedOn w:val="Normln"/>
    <w:next w:val="Normln"/>
    <w:uiPriority w:val="39"/>
    <w:unhideWhenUsed/>
    <w:rsid w:val="59A5D358"/>
    <w:pPr>
      <w:spacing w:after="100"/>
      <w:ind w:left="1320"/>
    </w:pPr>
  </w:style>
  <w:style w:type="paragraph" w:styleId="Obsah8">
    <w:name w:val="toc 8"/>
    <w:basedOn w:val="Normln"/>
    <w:next w:val="Normln"/>
    <w:uiPriority w:val="39"/>
    <w:unhideWhenUsed/>
    <w:rsid w:val="59A5D358"/>
    <w:pPr>
      <w:spacing w:after="100"/>
      <w:ind w:left="1540"/>
    </w:pPr>
  </w:style>
  <w:style w:type="paragraph" w:styleId="Obsah9">
    <w:name w:val="toc 9"/>
    <w:basedOn w:val="Normln"/>
    <w:next w:val="Normln"/>
    <w:uiPriority w:val="39"/>
    <w:unhideWhenUsed/>
    <w:rsid w:val="59A5D358"/>
    <w:pPr>
      <w:spacing w:after="100"/>
      <w:ind w:left="1760"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59A5D358"/>
    <w:pPr>
      <w:spacing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59A5D358"/>
    <w:rPr>
      <w:noProof w:val="0"/>
      <w:sz w:val="20"/>
      <w:szCs w:val="20"/>
      <w:lang w:val="cs-CZ"/>
    </w:rPr>
  </w:style>
  <w:style w:type="paragraph" w:customStyle="1" w:styleId="key-takeawaysdesc">
    <w:name w:val="key-takeaways__desc"/>
    <w:basedOn w:val="Normln"/>
    <w:rsid w:val="000314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gmail-m2150731417562814734gmail-m6704279957707695932gmail-m-3490957566834524178gmail-m-7148903268299358622msolistparagraph">
    <w:name w:val="gmail-m_2150731417562814734gmail-m6704279957707695932gmail-m-3490957566834524178gmail-m-7148903268299358622msolistparagraph"/>
    <w:basedOn w:val="Normln"/>
    <w:rsid w:val="00283E34"/>
    <w:pPr>
      <w:suppressAutoHyphens/>
      <w:autoSpaceDN w:val="0"/>
      <w:spacing w:before="100" w:after="100" w:line="240" w:lineRule="auto"/>
      <w:textAlignment w:val="baseline"/>
    </w:pPr>
    <w:rPr>
      <w:rFonts w:ascii="Calibri" w:eastAsia="Calibri" w:hAnsi="Calibri" w:cs="Calibri"/>
      <w:sz w:val="22"/>
      <w:szCs w:val="22"/>
      <w:lang w:eastAsia="cs-CZ"/>
    </w:rPr>
  </w:style>
  <w:style w:type="paragraph" w:customStyle="1" w:styleId="gmail-m2150731417562814734gmail-m6704279957707695932gmail-m-3490957566834524178gmail-m-7148903268299358622default">
    <w:name w:val="gmail-m_2150731417562814734gmail-m6704279957707695932gmail-m-3490957566834524178gmail-m-7148903268299358622default"/>
    <w:basedOn w:val="Normln"/>
    <w:rsid w:val="002C051B"/>
    <w:pPr>
      <w:suppressAutoHyphens/>
      <w:autoSpaceDN w:val="0"/>
      <w:spacing w:before="100" w:after="100" w:line="240" w:lineRule="auto"/>
      <w:textAlignment w:val="baseline"/>
    </w:pPr>
    <w:rPr>
      <w:rFonts w:ascii="Calibri" w:eastAsia="Calibri" w:hAnsi="Calibri" w:cs="Calibri"/>
      <w:sz w:val="22"/>
      <w:szCs w:val="22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2F44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6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0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1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hyperlink" Target="mailto:eliska.krohova@crestcom.cz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6dfd10-9eb5-4249-938c-87f97f8f4618">
      <Terms xmlns="http://schemas.microsoft.com/office/infopath/2007/PartnerControls"/>
    </lcf76f155ced4ddcb4097134ff3c332f>
    <TaxCatchAll xmlns="6f6b2ab8-9abd-4745-83ea-f28354fb4a8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59DBD5BFD70458D4F32D577691991" ma:contentTypeVersion="18" ma:contentTypeDescription="Create a new document." ma:contentTypeScope="" ma:versionID="ad45028c6f7a51d724d121a1f8542c5b">
  <xsd:schema xmlns:xsd="http://www.w3.org/2001/XMLSchema" xmlns:xs="http://www.w3.org/2001/XMLSchema" xmlns:p="http://schemas.microsoft.com/office/2006/metadata/properties" xmlns:ns2="676dfd10-9eb5-4249-938c-87f97f8f4618" xmlns:ns3="6f6b2ab8-9abd-4745-83ea-f28354fb4a84" targetNamespace="http://schemas.microsoft.com/office/2006/metadata/properties" ma:root="true" ma:fieldsID="e591d9f245c6de5cde52871141cfea66" ns2:_="" ns3:_="">
    <xsd:import namespace="676dfd10-9eb5-4249-938c-87f97f8f4618"/>
    <xsd:import namespace="6f6b2ab8-9abd-4745-83ea-f28354fb4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dfd10-9eb5-4249-938c-87f97f8f4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b2ab8-9abd-4745-83ea-f28354fb4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d3e503f-19c9-4647-9814-ee093940f8ae}" ma:internalName="TaxCatchAll" ma:showField="CatchAllData" ma:web="6f6b2ab8-9abd-4745-83ea-f28354fb4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571912-F4A6-4C20-AFF8-4273E445F0A4}">
  <ds:schemaRefs>
    <ds:schemaRef ds:uri="http://schemas.microsoft.com/office/2006/metadata/properties"/>
    <ds:schemaRef ds:uri="http://schemas.microsoft.com/office/infopath/2007/PartnerControls"/>
    <ds:schemaRef ds:uri="676dfd10-9eb5-4249-938c-87f97f8f4618"/>
    <ds:schemaRef ds:uri="6f6b2ab8-9abd-4745-83ea-f28354fb4a84"/>
  </ds:schemaRefs>
</ds:datastoreItem>
</file>

<file path=customXml/itemProps2.xml><?xml version="1.0" encoding="utf-8"?>
<ds:datastoreItem xmlns:ds="http://schemas.openxmlformats.org/officeDocument/2006/customXml" ds:itemID="{CFF8A2AE-AABC-49C5-8529-B6352AFED51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5104B0-2F76-441B-B499-10EFE4141E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dfd10-9eb5-4249-938c-87f97f8f4618"/>
    <ds:schemaRef ds:uri="6f6b2ab8-9abd-4745-83ea-f28354fb4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D5603F-4211-4E0F-86EF-DBB2ACF3D3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1565</Words>
  <Characters>9239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Performance</vt:lpstr>
    </vt:vector>
  </TitlesOfParts>
  <Company>INVESCO</Company>
  <LinksUpToDate>false</LinksUpToDate>
  <CharactersWithSpaces>10783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</dc:title>
  <dc:creator>VJ</dc:creator>
  <cp:lastModifiedBy>ELISKA KROHOVA</cp:lastModifiedBy>
  <cp:revision>2</cp:revision>
  <cp:lastPrinted>2021-02-17T20:24:00Z</cp:lastPrinted>
  <dcterms:created xsi:type="dcterms:W3CDTF">2026-02-06T10:17:00Z</dcterms:created>
  <dcterms:modified xsi:type="dcterms:W3CDTF">2026-02-06T10:17:00Z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0x01010022259DBD5BFD70458D4F32D577691991</vt:lpwstr>
  </property>
  <property fmtid="{D5CDD505-2E9C-101B-9397-08002B2CF9AE}" pid="3" name="MediaServiceImageTags">
    <vt:lpwstr/>
  </property>
</Properties>
</file>